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D05282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FB01B1" w:rsidRPr="005E6086">
              <w:rPr>
                <w:b/>
                <w:sz w:val="26"/>
                <w:szCs w:val="26"/>
              </w:rPr>
              <w:t>0</w:t>
            </w:r>
            <w:r w:rsidR="00FB01B1">
              <w:rPr>
                <w:b/>
                <w:sz w:val="26"/>
                <w:szCs w:val="26"/>
              </w:rPr>
              <w:t>4.2025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</w:t>
            </w:r>
            <w:r w:rsidR="00FB01B1">
              <w:rPr>
                <w:sz w:val="26"/>
                <w:szCs w:val="26"/>
              </w:rPr>
              <w:t>ых домов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</w:t>
            </w:r>
            <w:r w:rsidR="00FB01B1">
              <w:rPr>
                <w:b/>
                <w:sz w:val="26"/>
                <w:szCs w:val="26"/>
              </w:rPr>
              <w:t>ам</w:t>
            </w:r>
            <w:r w:rsidR="00F208D3" w:rsidRPr="005E6086">
              <w:rPr>
                <w:b/>
                <w:sz w:val="26"/>
                <w:szCs w:val="26"/>
              </w:rPr>
              <w:t>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B01B1" w:rsidRPr="00FB01B1">
              <w:rPr>
                <w:b/>
                <w:i/>
                <w:sz w:val="26"/>
                <w:szCs w:val="26"/>
              </w:rPr>
              <w:t xml:space="preserve">ул. Высоцкого, 42/1; ул. Высоцкого, 42/3; ул. Высоцкого, 44; ул. Высоцкого, 46; ул. Высоцкого, 48; ул. Высоцкого, 50; ул. Высоцкого, 50/1; ул. Высоцкого, 50/2; ул. Высоцкого, 50/4; ул. Высоцкого, 52; ул. Высоцкого, 52/1; ул. Высоцкого, 52/3; ул. Высоцкого, 54; ул. Высоцкого, 54/1; ул. Высоцкого, 62; ул. Высоцкого, 64; ул. Высоцкого, 40/2; ул. Высоцкого, 41/2; ул. Высоцкого, 41/4; ул. Высоцкого, 36; ул. Высоцкого, 34; ул. Высоцкого, 54/2; ул. Высоцкого, 41/5; ул. Высоцкого, 41/3; ул. Высоцкого, 50/3 ул. Татьяны </w:t>
            </w:r>
            <w:proofErr w:type="spellStart"/>
            <w:r w:rsidR="00FB01B1" w:rsidRPr="00FB01B1">
              <w:rPr>
                <w:b/>
                <w:i/>
                <w:sz w:val="26"/>
                <w:szCs w:val="26"/>
              </w:rPr>
              <w:t>Снежиной</w:t>
            </w:r>
            <w:proofErr w:type="spellEnd"/>
            <w:r w:rsidR="00FB01B1" w:rsidRPr="00FB01B1">
              <w:rPr>
                <w:b/>
                <w:i/>
                <w:sz w:val="26"/>
                <w:szCs w:val="26"/>
              </w:rPr>
              <w:t>, 48</w:t>
            </w:r>
            <w:r w:rsidR="007C71AD" w:rsidRPr="00FB01B1">
              <w:rPr>
                <w:b/>
                <w:i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5127DF" w:rsidRPr="00566CA6">
              <w:rPr>
                <w:sz w:val="26"/>
                <w:szCs w:val="26"/>
              </w:rPr>
              <w:t xml:space="preserve">с заключением со всеми собственниками помещений в </w:t>
            </w:r>
            <w:r w:rsidR="005127DF">
              <w:rPr>
                <w:sz w:val="26"/>
                <w:szCs w:val="26"/>
              </w:rPr>
              <w:t>вышеуказанных МКД «прямых» договоров</w:t>
            </w:r>
            <w:r w:rsidR="001E4FB1" w:rsidRPr="005E6086">
              <w:rPr>
                <w:sz w:val="26"/>
                <w:szCs w:val="26"/>
              </w:rPr>
              <w:t xml:space="preserve">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а основании протокол</w:t>
            </w:r>
            <w:r w:rsidR="005127DF">
              <w:rPr>
                <w:rFonts w:eastAsia="Calibri"/>
                <w:sz w:val="26"/>
                <w:szCs w:val="26"/>
                <w:lang w:eastAsia="en-US"/>
              </w:rPr>
              <w:t>ов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собрания собственников помещений в</w:t>
            </w:r>
            <w:r w:rsidR="005127DF">
              <w:rPr>
                <w:rFonts w:eastAsia="Calibri"/>
                <w:sz w:val="26"/>
                <w:szCs w:val="26"/>
                <w:lang w:eastAsia="en-US"/>
              </w:rPr>
              <w:t xml:space="preserve"> вышеуказанных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5127DF">
              <w:rPr>
                <w:rFonts w:eastAsia="Calibri"/>
                <w:sz w:val="26"/>
                <w:szCs w:val="26"/>
                <w:lang w:eastAsia="en-US"/>
              </w:rPr>
              <w:t>ых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FE23922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FB01B1" w:rsidRPr="00FB01B1">
              <w:rPr>
                <w:sz w:val="26"/>
                <w:szCs w:val="26"/>
              </w:rPr>
              <w:t>ООО УК «</w:t>
            </w:r>
            <w:proofErr w:type="spellStart"/>
            <w:r w:rsidR="00FB01B1" w:rsidRPr="00FB01B1">
              <w:rPr>
                <w:sz w:val="26"/>
                <w:szCs w:val="26"/>
              </w:rPr>
              <w:t>Плющихинский</w:t>
            </w:r>
            <w:proofErr w:type="spellEnd"/>
            <w:r w:rsidR="00FB01B1" w:rsidRPr="00FB01B1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  <w:r w:rsidR="00FB01B1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247F30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B01B1" w:rsidRPr="00FB01B1">
              <w:rPr>
                <w:sz w:val="26"/>
                <w:szCs w:val="26"/>
              </w:rPr>
              <w:t>ООО УК «</w:t>
            </w:r>
            <w:proofErr w:type="spellStart"/>
            <w:r w:rsidR="00FB01B1" w:rsidRPr="00FB01B1">
              <w:rPr>
                <w:sz w:val="26"/>
                <w:szCs w:val="26"/>
              </w:rPr>
              <w:t>Плющихинский</w:t>
            </w:r>
            <w:proofErr w:type="spellEnd"/>
            <w:r w:rsidR="00FB01B1" w:rsidRPr="00FB01B1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FB01B1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FB01B1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FB01B1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FB01B1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5D044B62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>
              <w:rPr>
                <w:sz w:val="26"/>
                <w:szCs w:val="26"/>
                <w:lang w:eastAsia="en-US"/>
              </w:rPr>
              <w:t xml:space="preserve"> вышеуказанных МКД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4B3AA031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bookmarkStart w:id="0" w:name="_GoBack"/>
            <w:bookmarkEnd w:id="0"/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12</cp:revision>
  <cp:lastPrinted>2019-03-15T06:19:00Z</cp:lastPrinted>
  <dcterms:created xsi:type="dcterms:W3CDTF">2024-12-12T07:48:00Z</dcterms:created>
  <dcterms:modified xsi:type="dcterms:W3CDTF">2025-04-07T04:22:00Z</dcterms:modified>
</cp:coreProperties>
</file>