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7546A0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CC541E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CC541E">
              <w:rPr>
                <w:b/>
                <w:szCs w:val="26"/>
              </w:rPr>
              <w:t>Богдана Хмельницкого, д.11/3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EE1D9D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CC541E">
              <w:rPr>
                <w:szCs w:val="26"/>
              </w:rPr>
              <w:t>ТСЖ «Эдем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9CCE9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C541E">
              <w:rPr>
                <w:szCs w:val="26"/>
              </w:rPr>
              <w:t>ТСЖ «Эдем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C541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C541E">
              <w:rPr>
                <w:b/>
              </w:rPr>
              <w:t>08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CC541E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CC541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CC541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5FFE0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541E">
              <w:rPr>
                <w:szCs w:val="26"/>
              </w:rPr>
              <w:t>ул. Богдана Хмельницкого, д.11/3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C541E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2025-06-18T02:38:00Z</dcterms:modified>
</cp:coreProperties>
</file>