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153" w:rsidRPr="004B5153" w:rsidRDefault="004B5153" w:rsidP="004B5153">
      <w:pPr>
        <w:spacing w:after="0" w:line="240" w:lineRule="auto"/>
        <w:ind w:firstLine="7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Передавать показания индивидуальных приборов учета в </w:t>
      </w:r>
      <w:r w:rsidR="00C051CE" w:rsidRPr="00C051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ООО «Сибирская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теплосбытовая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</w:t>
      </w:r>
      <w:r w:rsidR="004C3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жители многоквартирных домов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</w:t>
      </w:r>
      <w:r w:rsidR="004C3F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гут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следующими способами: </w:t>
      </w:r>
    </w:p>
    <w:p w:rsidR="004B5153" w:rsidRPr="004B5153" w:rsidRDefault="004B5153" w:rsidP="004B5153">
      <w:pPr>
        <w:spacing w:after="0" w:line="240" w:lineRule="auto"/>
        <w:ind w:firstLine="7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«Личный кабинет»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сайте ООО «СГК» www.sibgenco.ru–Потребителям–Личный кабинет–Красноярск–Для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Физ.лиц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</w:t>
      </w: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мобильное приложение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«СГК» (скачать с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AppStore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Google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Play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) – актуально только для населения на прямых расчетах, у которых информация по мобильному приложению указана в квитанции;</w:t>
      </w:r>
    </w:p>
    <w:p w:rsidR="004C3F17" w:rsidRDefault="004C3F17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через сервис самообслуживания по телефону 2 744 300 </w:t>
      </w:r>
      <w:r w:rsidR="004B5153"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нажать цифру «1») с</w:t>
      </w:r>
      <w:r w:rsidR="004B5153"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15 по 25 число круглосуточно </w:t>
      </w:r>
      <w:r w:rsidR="004B5153"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="004B5153"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прием показаний осуществляется без участия оператора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без ожидания в очереди.</w:t>
      </w:r>
    </w:p>
    <w:p w:rsidR="004B5153" w:rsidRPr="004B5153" w:rsidRDefault="004B5153" w:rsidP="004B515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через клиентские ящики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без ожидания в очереди в офисах обслуживания,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расположеных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следующим адресам: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Республики, д. 37 (Центр обслуживания клиентов ООО «Сибирская </w:t>
      </w:r>
      <w:proofErr w:type="spellStart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теплосбытовая</w:t>
      </w:r>
      <w:proofErr w:type="spellEnd"/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компания»);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пр. Красноярский рабочий, д. 1</w:t>
      </w:r>
      <w:r w:rsidR="004C3F17">
        <w:rPr>
          <w:rFonts w:ascii="Times New Roman" w:eastAsia="Times New Roman" w:hAnsi="Times New Roman"/>
          <w:bCs/>
          <w:sz w:val="28"/>
          <w:szCs w:val="28"/>
          <w:lang w:eastAsia="ru-RU"/>
        </w:rPr>
        <w:t>41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«А» (помещение Сбербанка, 1 этаж);</w:t>
      </w:r>
    </w:p>
    <w:p w:rsidR="004B5153" w:rsidRDefault="004B5153" w:rsidP="004B5153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пр. Красноярский рабочий, д. 47 (помещение Сбербанка, 1 этаж);</w:t>
      </w:r>
    </w:p>
    <w:p w:rsidR="006D0340" w:rsidRPr="004B5153" w:rsidRDefault="006D0340" w:rsidP="006D034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пр. Красноярский рабочий, д.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52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(помещение Сбербанка, 1 этаж);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пр. Металлургов, д. 45 «А» (помещение Сбербанка, 1 этаж);</w:t>
      </w:r>
    </w:p>
    <w:p w:rsidR="004B5153" w:rsidRPr="004B5153" w:rsidRDefault="004B5153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>ул. Копылова, д. 76 (помещение Сбербанка, 1 этаж);</w:t>
      </w:r>
    </w:p>
    <w:p w:rsidR="004B5153" w:rsidRPr="004C3F17" w:rsidRDefault="004B5153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5153">
        <w:rPr>
          <w:rFonts w:ascii="Times New Roman" w:hAnsi="Times New Roman"/>
          <w:sz w:val="28"/>
          <w:szCs w:val="28"/>
          <w:lang w:eastAsia="ru-RU"/>
        </w:rPr>
        <w:t xml:space="preserve">ул. 78 Добровольческой Бригады, д. 3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(помещение Сбербанка, 1 </w:t>
      </w:r>
      <w:r w:rsidRPr="001773BF">
        <w:rPr>
          <w:rFonts w:ascii="Times New Roman" w:eastAsia="Times New Roman" w:hAnsi="Times New Roman"/>
          <w:bCs/>
          <w:sz w:val="28"/>
          <w:szCs w:val="28"/>
          <w:lang w:eastAsia="ru-RU"/>
        </w:rPr>
        <w:t>этаж)</w:t>
      </w:r>
      <w:r w:rsidR="00CD5507" w:rsidRPr="001773BF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4C3F17" w:rsidRPr="004C3F17" w:rsidRDefault="004C3F17" w:rsidP="004C3F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ул. 60 лет Октября, 96г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(помещение Сбербанка, 1 </w:t>
      </w:r>
      <w:r w:rsidRPr="001773BF">
        <w:rPr>
          <w:rFonts w:ascii="Times New Roman" w:eastAsia="Times New Roman" w:hAnsi="Times New Roman"/>
          <w:bCs/>
          <w:sz w:val="28"/>
          <w:szCs w:val="28"/>
          <w:lang w:eastAsia="ru-RU"/>
        </w:rPr>
        <w:t>этаж);</w:t>
      </w:r>
    </w:p>
    <w:p w:rsidR="004C3F17" w:rsidRPr="004C3F17" w:rsidRDefault="004C3F17" w:rsidP="004C3F1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ул.Телевизорная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1 стр.9 </w:t>
      </w:r>
      <w:r w:rsidRPr="004B515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(помещение Сбербанка, 1 </w:t>
      </w:r>
      <w:r w:rsidRPr="001773BF">
        <w:rPr>
          <w:rFonts w:ascii="Times New Roman" w:eastAsia="Times New Roman" w:hAnsi="Times New Roman"/>
          <w:bCs/>
          <w:sz w:val="28"/>
          <w:szCs w:val="28"/>
          <w:lang w:eastAsia="ru-RU"/>
        </w:rPr>
        <w:t>этаж);</w:t>
      </w:r>
    </w:p>
    <w:p w:rsidR="004C3F17" w:rsidRPr="001773BF" w:rsidRDefault="004C3F17" w:rsidP="004B5153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пр. Молодежный, 7 (мкр.Солнечный).</w:t>
      </w:r>
      <w:bookmarkStart w:id="0" w:name="_GoBack"/>
      <w:bookmarkEnd w:id="0"/>
    </w:p>
    <w:p w:rsidR="00CD5507" w:rsidRPr="001773BF" w:rsidRDefault="001773BF" w:rsidP="00CD5507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через </w:t>
      </w:r>
      <w:r w:rsidR="00CD5507" w:rsidRPr="001773BF">
        <w:rPr>
          <w:rFonts w:ascii="Times New Roman" w:hAnsi="Times New Roman"/>
          <w:b/>
          <w:sz w:val="28"/>
          <w:szCs w:val="28"/>
        </w:rPr>
        <w:t xml:space="preserve">клиентские ящики ООО «Сибирская </w:t>
      </w:r>
      <w:proofErr w:type="spellStart"/>
      <w:r w:rsidR="00CD5507" w:rsidRPr="001773BF">
        <w:rPr>
          <w:rFonts w:ascii="Times New Roman" w:hAnsi="Times New Roman"/>
          <w:b/>
          <w:sz w:val="28"/>
          <w:szCs w:val="28"/>
        </w:rPr>
        <w:t>теплосбытовая</w:t>
      </w:r>
      <w:proofErr w:type="spellEnd"/>
      <w:r w:rsidR="00CD5507" w:rsidRPr="001773BF">
        <w:rPr>
          <w:rFonts w:ascii="Times New Roman" w:hAnsi="Times New Roman"/>
          <w:b/>
          <w:sz w:val="28"/>
          <w:szCs w:val="28"/>
        </w:rPr>
        <w:t xml:space="preserve"> компания», размещенные в кассах офисов по приему платежей ООО «</w:t>
      </w:r>
      <w:proofErr w:type="spellStart"/>
      <w:r w:rsidR="00CD5507" w:rsidRPr="001773BF">
        <w:rPr>
          <w:rFonts w:ascii="Times New Roman" w:hAnsi="Times New Roman"/>
          <w:b/>
          <w:sz w:val="28"/>
          <w:szCs w:val="28"/>
        </w:rPr>
        <w:t>Телекомсервис</w:t>
      </w:r>
      <w:proofErr w:type="spellEnd"/>
      <w:r w:rsidR="00CD5507" w:rsidRPr="001773BF">
        <w:rPr>
          <w:rFonts w:ascii="Times New Roman" w:hAnsi="Times New Roman"/>
          <w:b/>
          <w:sz w:val="28"/>
          <w:szCs w:val="28"/>
        </w:rPr>
        <w:t xml:space="preserve">»: </w:t>
      </w:r>
    </w:p>
    <w:p w:rsidR="001773BF" w:rsidRPr="001773BF" w:rsidRDefault="00CD5507" w:rsidP="001773BF">
      <w:pPr>
        <w:ind w:left="372" w:firstLine="708"/>
        <w:rPr>
          <w:rFonts w:ascii="Times New Roman" w:hAnsi="Times New Roman"/>
          <w:bCs/>
          <w:iCs/>
          <w:sz w:val="28"/>
          <w:szCs w:val="28"/>
          <w:u w:val="single"/>
          <w:lang w:eastAsia="ar-SA"/>
        </w:rPr>
      </w:pPr>
      <w:r w:rsidRPr="001773BF">
        <w:rPr>
          <w:rFonts w:ascii="Times New Roman" w:hAnsi="Times New Roman"/>
          <w:b/>
          <w:sz w:val="28"/>
          <w:szCs w:val="28"/>
          <w:u w:val="single"/>
        </w:rPr>
        <w:t>в г. Красноярск:</w:t>
      </w:r>
      <w:r w:rsidRPr="001773BF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Диктатуры пролетариата,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>31;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Новосибирская,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64;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Крупской, </w:t>
      </w: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д.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34 Г"/>
        </w:smartTagPr>
        <w:r w:rsidRPr="001773BF">
          <w:rPr>
            <w:rFonts w:ascii="Times New Roman" w:hAnsi="Times New Roman"/>
            <w:bCs/>
            <w:iCs/>
            <w:sz w:val="28"/>
            <w:szCs w:val="28"/>
            <w:lang w:eastAsia="ar-SA"/>
          </w:rPr>
          <w:t>34 Г</w:t>
        </w:r>
      </w:smartTag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; </w:t>
      </w:r>
    </w:p>
    <w:p w:rsidR="001773BF" w:rsidRDefault="009B7BE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ул. Устиновича, д. 5</w:t>
      </w:r>
      <w:r w:rsidR="00CD5507"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Карла Маркса,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80;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1773BF">
        <w:rPr>
          <w:rFonts w:ascii="Times New Roman" w:hAnsi="Times New Roman"/>
          <w:bCs/>
          <w:sz w:val="28"/>
          <w:szCs w:val="28"/>
        </w:rPr>
        <w:t xml:space="preserve">ул. Крайняя д. 1;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9 Мая,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55;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60 лет СССР,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="009B7BE7">
        <w:rPr>
          <w:rFonts w:ascii="Times New Roman" w:hAnsi="Times New Roman"/>
          <w:bCs/>
          <w:sz w:val="28"/>
          <w:szCs w:val="28"/>
        </w:rPr>
        <w:t>18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; </w:t>
      </w:r>
    </w:p>
    <w:p w:rsidR="009B7BE7" w:rsidRPr="009B7BE7" w:rsidRDefault="009B7BE7" w:rsidP="009B7BE7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ул. 60 лет СССР, д.19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lastRenderedPageBreak/>
        <w:t xml:space="preserve">ул. Мирошниченко,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Семафорная, д. 127;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Щорса,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29;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пр. Красноярский рабочий,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185;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60 лет Октября,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48;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Шевченко,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44;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Академика Павлова, д. 47 А;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Вавилова,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54г;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ул. Взлётная, д. 30;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773BF">
        <w:rPr>
          <w:rFonts w:ascii="Times New Roman" w:hAnsi="Times New Roman"/>
          <w:sz w:val="28"/>
          <w:szCs w:val="28"/>
        </w:rPr>
        <w:t xml:space="preserve">пр. Красноярский рабочий,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sz w:val="28"/>
          <w:szCs w:val="28"/>
        </w:rPr>
        <w:t xml:space="preserve">48;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9 Мая, </w:t>
      </w:r>
      <w:r w:rsidRPr="001773BF">
        <w:rPr>
          <w:rFonts w:ascii="Times New Roman" w:hAnsi="Times New Roman"/>
          <w:bCs/>
          <w:sz w:val="28"/>
          <w:szCs w:val="28"/>
        </w:rPr>
        <w:t xml:space="preserve">д. </w:t>
      </w: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54;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26 Бакинских Комиссаров, д. 42 А;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Мичурина, д. 8; </w:t>
      </w:r>
    </w:p>
    <w:p w:rsidR="001773BF" w:rsidRDefault="00CD5507" w:rsidP="001773BF">
      <w:pPr>
        <w:pStyle w:val="a3"/>
        <w:numPr>
          <w:ilvl w:val="0"/>
          <w:numId w:val="2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Амурская, д. 30; </w:t>
      </w:r>
    </w:p>
    <w:p w:rsidR="001773BF" w:rsidRDefault="00CD5507" w:rsidP="001773BF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Академгородок, д. 50; </w:t>
      </w:r>
    </w:p>
    <w:p w:rsidR="00CD5507" w:rsidRDefault="00CD5507" w:rsidP="0028581E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 xml:space="preserve">ул. </w:t>
      </w:r>
      <w:proofErr w:type="spellStart"/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>Тотмина</w:t>
      </w:r>
      <w:proofErr w:type="spellEnd"/>
      <w:r w:rsidRPr="001773BF">
        <w:rPr>
          <w:rFonts w:ascii="Times New Roman" w:hAnsi="Times New Roman"/>
          <w:bCs/>
          <w:iCs/>
          <w:sz w:val="28"/>
          <w:szCs w:val="28"/>
          <w:lang w:eastAsia="ar-SA"/>
        </w:rPr>
        <w:t>, д. 10 Б;</w:t>
      </w:r>
    </w:p>
    <w:p w:rsidR="00920421" w:rsidRDefault="009B7BE7" w:rsidP="00920421">
      <w:pPr>
        <w:pStyle w:val="a3"/>
        <w:numPr>
          <w:ilvl w:val="0"/>
          <w:numId w:val="6"/>
        </w:numPr>
        <w:rPr>
          <w:rFonts w:ascii="Times New Roman" w:hAnsi="Times New Roman"/>
          <w:bCs/>
          <w:iCs/>
          <w:sz w:val="28"/>
          <w:szCs w:val="28"/>
          <w:lang w:eastAsia="ar-SA"/>
        </w:rPr>
      </w:pPr>
      <w:r w:rsidRPr="009B7BE7">
        <w:rPr>
          <w:rFonts w:ascii="Times New Roman" w:hAnsi="Times New Roman"/>
          <w:bCs/>
          <w:iCs/>
          <w:sz w:val="28"/>
          <w:szCs w:val="28"/>
          <w:lang w:eastAsia="ar-SA"/>
        </w:rPr>
        <w:t>ул.Калинина,181</w:t>
      </w:r>
    </w:p>
    <w:p w:rsidR="00920421" w:rsidRDefault="00920421" w:rsidP="00920421">
      <w:pPr>
        <w:pStyle w:val="a3"/>
        <w:ind w:left="1428"/>
        <w:rPr>
          <w:rFonts w:ascii="Times New Roman" w:hAnsi="Times New Roman"/>
          <w:bCs/>
          <w:iCs/>
          <w:sz w:val="28"/>
          <w:szCs w:val="28"/>
          <w:lang w:eastAsia="ar-SA"/>
        </w:rPr>
      </w:pPr>
    </w:p>
    <w:p w:rsidR="00920421" w:rsidRPr="00920421" w:rsidRDefault="00920421" w:rsidP="00920421">
      <w:pPr>
        <w:pStyle w:val="a3"/>
        <w:ind w:left="1428"/>
        <w:rPr>
          <w:rFonts w:ascii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>Внимание! Сроки передачи показаний приборов учета в декабре могут быть изменены – уточненная информация размещается в платежном документе.</w:t>
      </w:r>
    </w:p>
    <w:sectPr w:rsidR="00920421" w:rsidRPr="0092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171"/>
    <w:multiLevelType w:val="hybridMultilevel"/>
    <w:tmpl w:val="747AEB36"/>
    <w:lvl w:ilvl="0" w:tplc="C6BE1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1A16"/>
    <w:multiLevelType w:val="hybridMultilevel"/>
    <w:tmpl w:val="0CB017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D2970"/>
    <w:multiLevelType w:val="hybridMultilevel"/>
    <w:tmpl w:val="C0B8FB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906740"/>
    <w:multiLevelType w:val="hybridMultilevel"/>
    <w:tmpl w:val="DFCE9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483CD9"/>
    <w:multiLevelType w:val="hybridMultilevel"/>
    <w:tmpl w:val="AD0E8E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ED7CF4"/>
    <w:multiLevelType w:val="hybridMultilevel"/>
    <w:tmpl w:val="C80E53F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153"/>
    <w:rsid w:val="0005136C"/>
    <w:rsid w:val="001773BF"/>
    <w:rsid w:val="0028581E"/>
    <w:rsid w:val="004B5153"/>
    <w:rsid w:val="004C3F17"/>
    <w:rsid w:val="006D0340"/>
    <w:rsid w:val="006F47DA"/>
    <w:rsid w:val="00920421"/>
    <w:rsid w:val="009B7BE7"/>
    <w:rsid w:val="00A84BD6"/>
    <w:rsid w:val="00AE198C"/>
    <w:rsid w:val="00C051CE"/>
    <w:rsid w:val="00C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43DAB"/>
  <w15:chartTrackingRefBased/>
  <w15:docId w15:val="{C6C8830C-68B7-4F00-BB56-5449ACF7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1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Сибирская генерирующая компания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Гольдман Лариса Викторовна</dc:creator>
  <cp:keywords/>
  <dc:description/>
  <cp:lastModifiedBy>Гольдман Лариса Викторовна</cp:lastModifiedBy>
  <cp:revision>2</cp:revision>
  <dcterms:created xsi:type="dcterms:W3CDTF">2019-12-26T13:07:00Z</dcterms:created>
  <dcterms:modified xsi:type="dcterms:W3CDTF">2019-12-26T13:07:00Z</dcterms:modified>
</cp:coreProperties>
</file>