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4"/>
          <w:szCs w:val="24"/>
        </w:rPr>
        <w:id w:val="-1552305483"/>
        <w:docPartObj>
          <w:docPartGallery w:val="Cover Pages"/>
          <w:docPartUnique/>
        </w:docPartObj>
      </w:sdtPr>
      <w:sdtEndPr>
        <w:rPr>
          <w:rFonts w:ascii="Times New Roman" w:eastAsia="Calibri" w:hAnsi="Times New Roman" w:cs="Times New Roman"/>
          <w:lang w:eastAsia="ru-RU"/>
        </w:rPr>
      </w:sdtEndPr>
      <w:sdtContent>
        <w:p w14:paraId="44A575F9" w14:textId="77777777" w:rsidR="00FF653B" w:rsidRDefault="00FF653B" w:rsidP="008253DE">
          <w:pPr>
            <w:tabs>
              <w:tab w:val="left" w:pos="3713"/>
            </w:tabs>
            <w:spacing w:after="0" w:line="240" w:lineRule="auto"/>
            <w:ind w:right="282"/>
            <w:jc w:val="center"/>
            <w:rPr>
              <w:sz w:val="24"/>
              <w:szCs w:val="24"/>
            </w:rPr>
          </w:pPr>
          <w:r>
            <w:rPr>
              <w:noProof/>
              <w:lang w:eastAsia="ru-RU"/>
            </w:rPr>
            <w:drawing>
              <wp:inline distT="0" distB="0" distL="0" distR="0" wp14:anchorId="3D1B41EC" wp14:editId="59BCDB51">
                <wp:extent cx="2000885" cy="859790"/>
                <wp:effectExtent l="0" t="0" r="0" b="0"/>
                <wp:docPr id="1" name="Рисунок 1" descr="sgc_log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c_logo-0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885" cy="859790"/>
                        </a:xfrm>
                        <a:prstGeom prst="rect">
                          <a:avLst/>
                        </a:prstGeom>
                        <a:noFill/>
                        <a:ln>
                          <a:noFill/>
                        </a:ln>
                      </pic:spPr>
                    </pic:pic>
                  </a:graphicData>
                </a:graphic>
              </wp:inline>
            </w:drawing>
          </w:r>
        </w:p>
        <w:p w14:paraId="1AABB62A" w14:textId="77777777" w:rsidR="00B70FFB" w:rsidRPr="00F67335" w:rsidRDefault="00B70FFB" w:rsidP="00B70FFB">
          <w:pPr>
            <w:spacing w:line="240" w:lineRule="auto"/>
            <w:jc w:val="center"/>
            <w:rPr>
              <w:rFonts w:ascii="Times New Roman" w:hAnsi="Times New Roman" w:cs="Times New Roman"/>
              <w:b/>
              <w:sz w:val="24"/>
              <w:szCs w:val="24"/>
            </w:rPr>
          </w:pPr>
          <w:r w:rsidRPr="00F67335">
            <w:rPr>
              <w:rFonts w:ascii="Times New Roman" w:hAnsi="Times New Roman" w:cs="Times New Roman"/>
              <w:b/>
              <w:sz w:val="24"/>
              <w:szCs w:val="24"/>
            </w:rPr>
            <w:t>Обособленное структурное подразделение «Сибирьэнергомонтаж»</w:t>
          </w:r>
        </w:p>
        <w:p w14:paraId="48782187" w14:textId="77777777" w:rsidR="00B70FFB" w:rsidRPr="007E0618" w:rsidRDefault="00B70FFB" w:rsidP="00B70FFB">
          <w:pPr>
            <w:spacing w:line="240" w:lineRule="auto"/>
            <w:jc w:val="center"/>
            <w:rPr>
              <w:rFonts w:ascii="Times New Roman" w:hAnsi="Times New Roman" w:cs="Times New Roman"/>
              <w:b/>
              <w:sz w:val="24"/>
              <w:szCs w:val="24"/>
            </w:rPr>
          </w:pPr>
          <w:r w:rsidRPr="00F67335">
            <w:rPr>
              <w:rFonts w:ascii="Times New Roman" w:hAnsi="Times New Roman" w:cs="Times New Roman"/>
              <w:b/>
              <w:sz w:val="24"/>
              <w:szCs w:val="24"/>
            </w:rPr>
            <w:t>Акционерного общества «Сибирьэнергоремонт»</w:t>
          </w:r>
        </w:p>
        <w:p w14:paraId="43AB21B1" w14:textId="77777777" w:rsidR="00FF653B" w:rsidRPr="000A1B6F" w:rsidRDefault="006F3E3D" w:rsidP="00FF653B">
          <w:pPr>
            <w:pBdr>
              <w:bottom w:val="single" w:sz="12" w:space="1" w:color="auto"/>
            </w:pBdr>
            <w:spacing w:after="0" w:line="240" w:lineRule="auto"/>
            <w:jc w:val="center"/>
            <w:rPr>
              <w:color w:val="000000"/>
              <w:sz w:val="4"/>
            </w:rPr>
          </w:pPr>
        </w:p>
      </w:sdtContent>
    </w:sdt>
    <w:tbl>
      <w:tblPr>
        <w:tblW w:w="5050" w:type="dxa"/>
        <w:tblInd w:w="4319" w:type="dxa"/>
        <w:tblCellMar>
          <w:left w:w="0" w:type="dxa"/>
          <w:right w:w="0" w:type="dxa"/>
        </w:tblCellMar>
        <w:tblLook w:val="04A0" w:firstRow="1" w:lastRow="0" w:firstColumn="1" w:lastColumn="0" w:noHBand="0" w:noVBand="1"/>
      </w:tblPr>
      <w:tblGrid>
        <w:gridCol w:w="4636"/>
        <w:gridCol w:w="414"/>
      </w:tblGrid>
      <w:tr w:rsidR="00FF653B" w:rsidRPr="00A429DD" w14:paraId="5BA93FCC" w14:textId="77777777" w:rsidTr="00883A19">
        <w:trPr>
          <w:trHeight w:val="214"/>
        </w:trPr>
        <w:tc>
          <w:tcPr>
            <w:tcW w:w="5050" w:type="dxa"/>
            <w:gridSpan w:val="2"/>
            <w:noWrap/>
            <w:tcMar>
              <w:top w:w="0" w:type="dxa"/>
              <w:left w:w="108" w:type="dxa"/>
              <w:bottom w:w="0" w:type="dxa"/>
              <w:right w:w="108" w:type="dxa"/>
            </w:tcMar>
          </w:tcPr>
          <w:p w14:paraId="1738617D" w14:textId="77777777" w:rsidR="00FF653B" w:rsidRDefault="00FF653B" w:rsidP="00883A19">
            <w:pPr>
              <w:widowControl w:val="0"/>
              <w:autoSpaceDE w:val="0"/>
              <w:autoSpaceDN w:val="0"/>
              <w:adjustRightInd w:val="0"/>
              <w:spacing w:after="0" w:line="240" w:lineRule="auto"/>
              <w:ind w:left="962"/>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
          <w:p w14:paraId="6900B83F" w14:textId="77777777" w:rsidR="00FF653B" w:rsidRPr="00A429DD" w:rsidRDefault="00FF653B" w:rsidP="00883A19">
            <w:pPr>
              <w:widowControl w:val="0"/>
              <w:autoSpaceDE w:val="0"/>
              <w:autoSpaceDN w:val="0"/>
              <w:adjustRightInd w:val="0"/>
              <w:spacing w:after="0" w:line="240" w:lineRule="auto"/>
              <w:ind w:left="962"/>
              <w:rPr>
                <w:rFonts w:ascii="Times New Roman" w:eastAsia="Calibri" w:hAnsi="Times New Roman" w:cs="Times New Roman"/>
                <w:sz w:val="24"/>
                <w:szCs w:val="24"/>
                <w:lang w:eastAsia="ru-RU"/>
              </w:rPr>
            </w:pPr>
          </w:p>
        </w:tc>
      </w:tr>
      <w:tr w:rsidR="00FF653B" w:rsidRPr="00A429DD" w14:paraId="59A3C856" w14:textId="77777777" w:rsidTr="00883A19">
        <w:trPr>
          <w:gridAfter w:val="1"/>
          <w:wAfter w:w="414" w:type="dxa"/>
          <w:trHeight w:val="666"/>
        </w:trPr>
        <w:tc>
          <w:tcPr>
            <w:tcW w:w="4636" w:type="dxa"/>
            <w:noWrap/>
            <w:tcMar>
              <w:top w:w="0" w:type="dxa"/>
              <w:left w:w="108" w:type="dxa"/>
              <w:bottom w:w="0" w:type="dxa"/>
              <w:right w:w="108" w:type="dxa"/>
            </w:tcMar>
          </w:tcPr>
          <w:p w14:paraId="0FD228BF" w14:textId="77777777" w:rsidR="00864358" w:rsidRDefault="00864358" w:rsidP="00634290">
            <w:pPr>
              <w:widowControl w:val="0"/>
              <w:autoSpaceDE w:val="0"/>
              <w:autoSpaceDN w:val="0"/>
              <w:adjustRightInd w:val="0"/>
              <w:spacing w:after="0" w:line="240" w:lineRule="auto"/>
              <w:ind w:left="962" w:hanging="145"/>
              <w:rPr>
                <w:rFonts w:ascii="Times New Roman" w:eastAsia="Calibri" w:hAnsi="Times New Roman" w:cs="Times New Roman"/>
                <w:sz w:val="24"/>
                <w:szCs w:val="24"/>
                <w:lang w:eastAsia="ru-RU"/>
              </w:rPr>
            </w:pPr>
            <w:r w:rsidRPr="00864358">
              <w:rPr>
                <w:rFonts w:ascii="Times New Roman" w:eastAsia="Calibri" w:hAnsi="Times New Roman" w:cs="Times New Roman"/>
                <w:sz w:val="24"/>
                <w:szCs w:val="24"/>
                <w:lang w:eastAsia="ru-RU"/>
              </w:rPr>
              <w:t>Директор проекта</w:t>
            </w:r>
            <w:r>
              <w:rPr>
                <w:rFonts w:ascii="Times New Roman" w:eastAsia="Calibri" w:hAnsi="Times New Roman" w:cs="Times New Roman"/>
                <w:sz w:val="24"/>
                <w:szCs w:val="24"/>
                <w:lang w:eastAsia="ru-RU"/>
              </w:rPr>
              <w:t xml:space="preserve"> </w:t>
            </w:r>
            <w:r w:rsidRPr="00864358">
              <w:rPr>
                <w:rFonts w:ascii="Times New Roman" w:eastAsia="Calibri" w:hAnsi="Times New Roman" w:cs="Times New Roman"/>
                <w:sz w:val="24"/>
                <w:szCs w:val="24"/>
                <w:lang w:eastAsia="ru-RU"/>
              </w:rPr>
              <w:t xml:space="preserve">Управления </w:t>
            </w:r>
          </w:p>
          <w:p w14:paraId="752033F5" w14:textId="13110AA5" w:rsidR="00864358" w:rsidRPr="00864358" w:rsidRDefault="00864358" w:rsidP="00634290">
            <w:pPr>
              <w:widowControl w:val="0"/>
              <w:autoSpaceDE w:val="0"/>
              <w:autoSpaceDN w:val="0"/>
              <w:adjustRightInd w:val="0"/>
              <w:spacing w:after="0" w:line="240" w:lineRule="auto"/>
              <w:ind w:left="962" w:hanging="145"/>
              <w:rPr>
                <w:rFonts w:ascii="Times New Roman" w:eastAsia="Calibri" w:hAnsi="Times New Roman" w:cs="Times New Roman"/>
                <w:sz w:val="24"/>
                <w:szCs w:val="24"/>
                <w:lang w:eastAsia="ru-RU"/>
              </w:rPr>
            </w:pPr>
            <w:r w:rsidRPr="00864358">
              <w:rPr>
                <w:rFonts w:ascii="Times New Roman" w:eastAsia="Calibri" w:hAnsi="Times New Roman" w:cs="Times New Roman"/>
                <w:sz w:val="24"/>
                <w:szCs w:val="24"/>
                <w:lang w:eastAsia="ru-RU"/>
              </w:rPr>
              <w:t>по проекту модернизации</w:t>
            </w:r>
          </w:p>
          <w:p w14:paraId="7905E262" w14:textId="77777777" w:rsidR="00864358" w:rsidRDefault="00864358" w:rsidP="00634290">
            <w:pPr>
              <w:widowControl w:val="0"/>
              <w:autoSpaceDE w:val="0"/>
              <w:autoSpaceDN w:val="0"/>
              <w:adjustRightInd w:val="0"/>
              <w:spacing w:after="0" w:line="240" w:lineRule="auto"/>
              <w:ind w:left="962" w:hanging="145"/>
              <w:rPr>
                <w:rFonts w:ascii="Times New Roman" w:eastAsia="Calibri" w:hAnsi="Times New Roman" w:cs="Times New Roman"/>
                <w:sz w:val="24"/>
                <w:szCs w:val="24"/>
                <w:lang w:eastAsia="ru-RU"/>
              </w:rPr>
            </w:pPr>
            <w:r w:rsidRPr="00864358">
              <w:rPr>
                <w:rFonts w:ascii="Times New Roman" w:eastAsia="Calibri" w:hAnsi="Times New Roman" w:cs="Times New Roman"/>
                <w:sz w:val="24"/>
                <w:szCs w:val="24"/>
                <w:lang w:eastAsia="ru-RU"/>
              </w:rPr>
              <w:t xml:space="preserve">Приморской ГРЭС </w:t>
            </w:r>
          </w:p>
          <w:p w14:paraId="59C2A07D" w14:textId="5E3D8436" w:rsidR="001960A0" w:rsidRPr="00033EF5" w:rsidRDefault="001960A0" w:rsidP="00634290">
            <w:pPr>
              <w:widowControl w:val="0"/>
              <w:autoSpaceDE w:val="0"/>
              <w:autoSpaceDN w:val="0"/>
              <w:adjustRightInd w:val="0"/>
              <w:spacing w:after="0" w:line="240" w:lineRule="auto"/>
              <w:ind w:left="962" w:hanging="145"/>
              <w:rPr>
                <w:rFonts w:ascii="Times New Roman" w:eastAsia="Calibri" w:hAnsi="Times New Roman" w:cs="Times New Roman"/>
                <w:sz w:val="24"/>
                <w:szCs w:val="24"/>
                <w:lang w:eastAsia="ru-RU"/>
              </w:rPr>
            </w:pPr>
            <w:r w:rsidRPr="00033EF5">
              <w:rPr>
                <w:rFonts w:ascii="Times New Roman" w:eastAsia="Calibri" w:hAnsi="Times New Roman" w:cs="Times New Roman"/>
                <w:sz w:val="24"/>
                <w:szCs w:val="24"/>
                <w:lang w:eastAsia="ru-RU"/>
              </w:rPr>
              <w:t xml:space="preserve">ОСП «Сибирьэнергомонтаж» </w:t>
            </w:r>
          </w:p>
          <w:p w14:paraId="1A93C7E9" w14:textId="77777777" w:rsidR="001960A0" w:rsidRPr="00033EF5" w:rsidRDefault="001960A0" w:rsidP="00634290">
            <w:pPr>
              <w:widowControl w:val="0"/>
              <w:autoSpaceDE w:val="0"/>
              <w:autoSpaceDN w:val="0"/>
              <w:adjustRightInd w:val="0"/>
              <w:spacing w:line="240" w:lineRule="auto"/>
              <w:ind w:left="962" w:hanging="145"/>
              <w:rPr>
                <w:rFonts w:ascii="Times New Roman" w:eastAsia="Calibri" w:hAnsi="Times New Roman" w:cs="Times New Roman"/>
                <w:sz w:val="24"/>
                <w:szCs w:val="24"/>
                <w:lang w:eastAsia="ru-RU"/>
              </w:rPr>
            </w:pPr>
            <w:r w:rsidRPr="00033EF5">
              <w:rPr>
                <w:rFonts w:ascii="Times New Roman" w:eastAsia="Calibri" w:hAnsi="Times New Roman" w:cs="Times New Roman"/>
                <w:sz w:val="24"/>
                <w:szCs w:val="24"/>
                <w:lang w:eastAsia="ru-RU"/>
              </w:rPr>
              <w:t>АО «СибЭР»</w:t>
            </w:r>
          </w:p>
          <w:p w14:paraId="3268E9B9" w14:textId="38403B7B" w:rsidR="001960A0" w:rsidRPr="00033EF5" w:rsidRDefault="00634290" w:rsidP="00634290">
            <w:pPr>
              <w:widowControl w:val="0"/>
              <w:autoSpaceDE w:val="0"/>
              <w:autoSpaceDN w:val="0"/>
              <w:adjustRightInd w:val="0"/>
              <w:spacing w:line="240" w:lineRule="auto"/>
              <w:ind w:left="534" w:hanging="145"/>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1960A0" w:rsidRPr="00033EF5">
              <w:rPr>
                <w:rFonts w:ascii="Times New Roman" w:eastAsia="Calibri" w:hAnsi="Times New Roman" w:cs="Times New Roman"/>
                <w:sz w:val="24"/>
                <w:szCs w:val="24"/>
                <w:lang w:eastAsia="ru-RU"/>
              </w:rPr>
              <w:t xml:space="preserve">___________ </w:t>
            </w:r>
            <w:r>
              <w:rPr>
                <w:rFonts w:ascii="Times New Roman" w:eastAsia="Calibri" w:hAnsi="Times New Roman" w:cs="Times New Roman"/>
                <w:sz w:val="24"/>
                <w:szCs w:val="24"/>
                <w:lang w:eastAsia="ru-RU"/>
              </w:rPr>
              <w:t>К</w:t>
            </w:r>
            <w:r w:rsidR="00864358" w:rsidRPr="00864358">
              <w:rPr>
                <w:rFonts w:ascii="Times New Roman" w:eastAsia="Calibri" w:hAnsi="Times New Roman" w:cs="Times New Roman"/>
                <w:sz w:val="24"/>
                <w:szCs w:val="24"/>
                <w:lang w:eastAsia="ru-RU"/>
              </w:rPr>
              <w:t xml:space="preserve">.В. </w:t>
            </w:r>
            <w:r w:rsidRPr="00634290">
              <w:rPr>
                <w:rFonts w:ascii="Times New Roman" w:eastAsia="Calibri" w:hAnsi="Times New Roman" w:cs="Times New Roman"/>
                <w:sz w:val="24"/>
                <w:szCs w:val="24"/>
                <w:lang w:eastAsia="ru-RU"/>
              </w:rPr>
              <w:t>Краснолобов</w:t>
            </w:r>
          </w:p>
          <w:p w14:paraId="7DDB1AE5" w14:textId="43163676" w:rsidR="00FF653B" w:rsidRPr="00A429DD" w:rsidRDefault="001960A0" w:rsidP="00E75C7F">
            <w:pPr>
              <w:widowControl w:val="0"/>
              <w:autoSpaceDE w:val="0"/>
              <w:autoSpaceDN w:val="0"/>
              <w:adjustRightInd w:val="0"/>
              <w:spacing w:after="0" w:line="240" w:lineRule="auto"/>
              <w:ind w:left="962"/>
              <w:rPr>
                <w:rFonts w:ascii="Times New Roman" w:eastAsia="Calibri" w:hAnsi="Times New Roman" w:cs="Times New Roman"/>
                <w:sz w:val="24"/>
                <w:szCs w:val="24"/>
                <w:lang w:eastAsia="ru-RU"/>
              </w:rPr>
            </w:pPr>
            <w:r w:rsidRPr="00033EF5">
              <w:rPr>
                <w:rFonts w:ascii="Times New Roman" w:eastAsia="Calibri" w:hAnsi="Times New Roman" w:cs="Times New Roman"/>
                <w:sz w:val="24"/>
                <w:szCs w:val="24"/>
                <w:lang w:eastAsia="ru-RU"/>
              </w:rPr>
              <w:t>«</w:t>
            </w:r>
            <w:r w:rsidRPr="00B70FFB">
              <w:rPr>
                <w:rFonts w:ascii="Times New Roman" w:eastAsia="Calibri" w:hAnsi="Times New Roman" w:cs="Times New Roman"/>
                <w:sz w:val="24"/>
                <w:szCs w:val="24"/>
                <w:lang w:eastAsia="ru-RU"/>
              </w:rPr>
              <w:t>____</w:t>
            </w:r>
            <w:r w:rsidRPr="00033EF5">
              <w:rPr>
                <w:rFonts w:ascii="Times New Roman" w:eastAsia="Calibri" w:hAnsi="Times New Roman" w:cs="Times New Roman"/>
                <w:sz w:val="24"/>
                <w:szCs w:val="24"/>
                <w:lang w:eastAsia="ru-RU"/>
              </w:rPr>
              <w:t>»</w:t>
            </w:r>
            <w:r w:rsidR="00B70FFB">
              <w:rPr>
                <w:rFonts w:ascii="Times New Roman" w:eastAsia="Calibri" w:hAnsi="Times New Roman" w:cs="Times New Roman"/>
                <w:sz w:val="24"/>
                <w:szCs w:val="24"/>
                <w:u w:val="single"/>
                <w:lang w:eastAsia="ru-RU"/>
              </w:rPr>
              <w:t xml:space="preserve">                              </w:t>
            </w:r>
            <w:r w:rsidRPr="00033EF5">
              <w:rPr>
                <w:rFonts w:ascii="Times New Roman" w:eastAsia="Calibri" w:hAnsi="Times New Roman" w:cs="Times New Roman"/>
                <w:sz w:val="24"/>
                <w:szCs w:val="24"/>
                <w:lang w:eastAsia="ru-RU"/>
              </w:rPr>
              <w:t xml:space="preserve"> </w:t>
            </w:r>
            <w:r w:rsidR="006536D7" w:rsidRPr="00033EF5">
              <w:rPr>
                <w:rFonts w:ascii="Times New Roman" w:eastAsia="Calibri" w:hAnsi="Times New Roman" w:cs="Times New Roman"/>
                <w:sz w:val="24"/>
                <w:szCs w:val="24"/>
                <w:lang w:eastAsia="ru-RU"/>
              </w:rPr>
              <w:t>202</w:t>
            </w:r>
            <w:r w:rsidR="00E75C7F">
              <w:rPr>
                <w:rFonts w:ascii="Times New Roman" w:eastAsia="Calibri" w:hAnsi="Times New Roman" w:cs="Times New Roman"/>
                <w:sz w:val="24"/>
                <w:szCs w:val="24"/>
                <w:lang w:eastAsia="ru-RU"/>
              </w:rPr>
              <w:t xml:space="preserve">6 </w:t>
            </w:r>
            <w:r w:rsidRPr="00033EF5">
              <w:rPr>
                <w:rFonts w:ascii="Times New Roman" w:eastAsia="Calibri" w:hAnsi="Times New Roman" w:cs="Times New Roman"/>
                <w:sz w:val="24"/>
                <w:szCs w:val="24"/>
                <w:lang w:eastAsia="ru-RU"/>
              </w:rPr>
              <w:t>г.</w:t>
            </w:r>
          </w:p>
        </w:tc>
      </w:tr>
    </w:tbl>
    <w:p w14:paraId="7B4982E6" w14:textId="77777777" w:rsidR="00360922" w:rsidRDefault="00360922" w:rsidP="009B5CCE">
      <w:pPr>
        <w:spacing w:after="0" w:line="240" w:lineRule="auto"/>
        <w:rPr>
          <w:rFonts w:ascii="Times New Roman" w:eastAsia="Calibri" w:hAnsi="Times New Roman" w:cs="Times New Roman"/>
          <w:b/>
          <w:sz w:val="24"/>
          <w:szCs w:val="24"/>
          <w:lang w:eastAsia="ru-RU"/>
        </w:rPr>
      </w:pPr>
    </w:p>
    <w:p w14:paraId="4E2FB4D4" w14:textId="77777777" w:rsidR="000A1B6F" w:rsidRDefault="000A1B6F" w:rsidP="009B5CCE">
      <w:pPr>
        <w:spacing w:after="0" w:line="240" w:lineRule="auto"/>
        <w:rPr>
          <w:rFonts w:ascii="Times New Roman" w:eastAsia="Calibri" w:hAnsi="Times New Roman" w:cs="Times New Roman"/>
          <w:b/>
          <w:sz w:val="24"/>
          <w:szCs w:val="24"/>
          <w:lang w:eastAsia="ru-RU"/>
        </w:rPr>
      </w:pPr>
    </w:p>
    <w:p w14:paraId="17390BD9" w14:textId="77777777" w:rsidR="000A1B6F" w:rsidRDefault="000A1B6F" w:rsidP="009B5CCE">
      <w:pPr>
        <w:spacing w:after="0" w:line="240" w:lineRule="auto"/>
        <w:rPr>
          <w:rFonts w:ascii="Times New Roman" w:eastAsia="Calibri" w:hAnsi="Times New Roman" w:cs="Times New Roman"/>
          <w:b/>
          <w:sz w:val="24"/>
          <w:szCs w:val="24"/>
          <w:lang w:eastAsia="ru-RU"/>
        </w:rPr>
      </w:pPr>
    </w:p>
    <w:p w14:paraId="02884DB7" w14:textId="77777777" w:rsidR="000A1B6F" w:rsidRDefault="000A1B6F" w:rsidP="009B5CCE">
      <w:pPr>
        <w:spacing w:after="0" w:line="240" w:lineRule="auto"/>
        <w:rPr>
          <w:rFonts w:ascii="Times New Roman" w:eastAsia="Calibri" w:hAnsi="Times New Roman" w:cs="Times New Roman"/>
          <w:b/>
          <w:sz w:val="24"/>
          <w:szCs w:val="24"/>
          <w:lang w:eastAsia="ru-RU"/>
        </w:rPr>
      </w:pPr>
    </w:p>
    <w:p w14:paraId="421A1CB4" w14:textId="77777777" w:rsidR="000A1B6F" w:rsidRPr="00A429DD" w:rsidRDefault="000A1B6F" w:rsidP="009B5CCE">
      <w:pPr>
        <w:spacing w:after="0" w:line="240" w:lineRule="auto"/>
        <w:jc w:val="center"/>
        <w:rPr>
          <w:rFonts w:ascii="Times New Roman" w:eastAsia="Calibri" w:hAnsi="Times New Roman" w:cs="Times New Roman"/>
          <w:b/>
          <w:sz w:val="24"/>
          <w:szCs w:val="24"/>
          <w:lang w:eastAsia="ru-RU"/>
        </w:rPr>
      </w:pPr>
    </w:p>
    <w:p w14:paraId="7ECBFA35" w14:textId="77777777" w:rsidR="00A52350" w:rsidRPr="005C64FF" w:rsidRDefault="00A52350" w:rsidP="00A52350">
      <w:pPr>
        <w:spacing w:line="240" w:lineRule="auto"/>
        <w:jc w:val="center"/>
        <w:rPr>
          <w:rFonts w:ascii="Times New Roman" w:eastAsia="Calibri" w:hAnsi="Times New Roman" w:cs="Times New Roman"/>
          <w:b/>
          <w:sz w:val="24"/>
          <w:szCs w:val="24"/>
          <w:lang w:eastAsia="ru-RU"/>
        </w:rPr>
      </w:pPr>
    </w:p>
    <w:p w14:paraId="724ACBC5" w14:textId="77777777" w:rsidR="00A52350" w:rsidRPr="005C64FF" w:rsidRDefault="00A52350" w:rsidP="00A52350">
      <w:pPr>
        <w:spacing w:line="240" w:lineRule="auto"/>
        <w:jc w:val="center"/>
        <w:rPr>
          <w:rFonts w:ascii="Times New Roman" w:eastAsia="Calibri" w:hAnsi="Times New Roman" w:cs="Times New Roman"/>
          <w:b/>
          <w:sz w:val="24"/>
          <w:szCs w:val="24"/>
          <w:lang w:eastAsia="ru-RU"/>
        </w:rPr>
      </w:pPr>
      <w:r w:rsidRPr="005C64FF">
        <w:rPr>
          <w:rFonts w:ascii="Times New Roman" w:eastAsia="Calibri" w:hAnsi="Times New Roman" w:cs="Times New Roman"/>
          <w:b/>
          <w:sz w:val="24"/>
          <w:szCs w:val="24"/>
          <w:lang w:eastAsia="ru-RU"/>
        </w:rPr>
        <w:t>ТЕХНИЧЕСКОЕ ЗАДАНИЕ</w:t>
      </w:r>
    </w:p>
    <w:p w14:paraId="3A7842F9" w14:textId="771BF9AD" w:rsidR="00A52350" w:rsidRPr="00267FB0" w:rsidRDefault="00A52350" w:rsidP="00A52350">
      <w:pPr>
        <w:jc w:val="center"/>
        <w:rPr>
          <w:rFonts w:ascii="Times New Roman" w:hAnsi="Times New Roman" w:cs="Times New Roman"/>
          <w:b/>
          <w:sz w:val="24"/>
          <w:szCs w:val="24"/>
          <w:lang w:eastAsia="ru-RU"/>
        </w:rPr>
      </w:pPr>
      <w:r w:rsidRPr="00267FB0">
        <w:rPr>
          <w:rFonts w:ascii="Times New Roman" w:eastAsia="Calibri" w:hAnsi="Times New Roman" w:cs="Times New Roman"/>
          <w:b/>
          <w:sz w:val="24"/>
          <w:szCs w:val="24"/>
          <w:lang w:eastAsia="ru-RU"/>
        </w:rPr>
        <w:t>№</w:t>
      </w:r>
      <w:r w:rsidR="004F711B">
        <w:rPr>
          <w:rFonts w:ascii="Times New Roman" w:eastAsia="Calibri" w:hAnsi="Times New Roman" w:cs="Times New Roman"/>
          <w:b/>
          <w:sz w:val="24"/>
          <w:szCs w:val="24"/>
          <w:lang w:eastAsia="ru-RU"/>
        </w:rPr>
        <w:t xml:space="preserve"> </w:t>
      </w:r>
      <w:r w:rsidR="00842D11" w:rsidRPr="00842D11">
        <w:rPr>
          <w:rFonts w:ascii="Times New Roman" w:hAnsi="Times New Roman" w:cs="Times New Roman"/>
          <w:b/>
          <w:color w:val="000000"/>
          <w:sz w:val="24"/>
          <w:szCs w:val="24"/>
          <w:lang w:eastAsia="ru-RU"/>
        </w:rPr>
        <w:t>26-01-23</w:t>
      </w:r>
      <w:r w:rsidR="00842D11">
        <w:rPr>
          <w:rFonts w:ascii="Times New Roman" w:hAnsi="Times New Roman" w:cs="Times New Roman"/>
          <w:color w:val="000000"/>
          <w:sz w:val="24"/>
          <w:szCs w:val="24"/>
          <w:lang w:val="en-US" w:eastAsia="ru-RU"/>
        </w:rPr>
        <w:t xml:space="preserve"> </w:t>
      </w:r>
      <w:r w:rsidR="00267FB0" w:rsidRPr="00267FB0">
        <w:rPr>
          <w:rFonts w:ascii="Times New Roman" w:hAnsi="Times New Roman" w:cs="Times New Roman"/>
          <w:b/>
          <w:sz w:val="24"/>
          <w:szCs w:val="24"/>
          <w:lang w:eastAsia="ru-RU"/>
        </w:rPr>
        <w:t>ПГРЭС</w:t>
      </w:r>
      <w:r w:rsidR="009C59E1" w:rsidRPr="00267FB0">
        <w:rPr>
          <w:rFonts w:ascii="Times New Roman" w:hAnsi="Times New Roman" w:cs="Times New Roman"/>
          <w:b/>
          <w:sz w:val="24"/>
          <w:szCs w:val="24"/>
          <w:lang w:eastAsia="ru-RU"/>
        </w:rPr>
        <w:t>.</w:t>
      </w:r>
    </w:p>
    <w:p w14:paraId="32AE0E6B" w14:textId="77777777" w:rsidR="00AB252C" w:rsidRPr="00A429DD" w:rsidRDefault="00AB252C" w:rsidP="009B5CCE">
      <w:pPr>
        <w:spacing w:after="0" w:line="240" w:lineRule="auto"/>
        <w:ind w:firstLine="360"/>
        <w:jc w:val="center"/>
        <w:rPr>
          <w:rFonts w:ascii="Times New Roman" w:eastAsia="Calibri" w:hAnsi="Times New Roman" w:cs="Times New Roman"/>
          <w:sz w:val="24"/>
          <w:szCs w:val="24"/>
          <w:lang w:eastAsia="ru-RU"/>
        </w:rPr>
      </w:pPr>
    </w:p>
    <w:p w14:paraId="79BE6078" w14:textId="3C7241D5" w:rsidR="00554EDE" w:rsidRDefault="0052763D" w:rsidP="00E75C7F">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На </w:t>
      </w:r>
      <w:r w:rsidR="00E75C7F">
        <w:rPr>
          <w:rFonts w:ascii="Times New Roman" w:eastAsia="Calibri" w:hAnsi="Times New Roman" w:cs="Times New Roman"/>
          <w:bCs/>
          <w:sz w:val="24"/>
          <w:szCs w:val="24"/>
          <w:lang w:eastAsia="ru-RU"/>
        </w:rPr>
        <w:t>поставку сушильных стоек для обуви</w:t>
      </w:r>
      <w:r w:rsidR="00A904C1">
        <w:rPr>
          <w:rFonts w:ascii="Times New Roman" w:eastAsia="Calibri" w:hAnsi="Times New Roman" w:cs="Times New Roman"/>
          <w:bCs/>
          <w:sz w:val="24"/>
          <w:szCs w:val="24"/>
          <w:lang w:eastAsia="ru-RU"/>
        </w:rPr>
        <w:t xml:space="preserve"> в здани</w:t>
      </w:r>
      <w:r w:rsidR="009A27FE">
        <w:rPr>
          <w:rFonts w:ascii="Times New Roman" w:eastAsia="Calibri" w:hAnsi="Times New Roman" w:cs="Times New Roman"/>
          <w:bCs/>
          <w:sz w:val="24"/>
          <w:szCs w:val="24"/>
          <w:lang w:eastAsia="ru-RU"/>
        </w:rPr>
        <w:t>е</w:t>
      </w:r>
      <w:r w:rsidR="00A904C1">
        <w:rPr>
          <w:rFonts w:ascii="Times New Roman" w:eastAsia="Calibri" w:hAnsi="Times New Roman" w:cs="Times New Roman"/>
          <w:bCs/>
          <w:sz w:val="24"/>
          <w:szCs w:val="24"/>
          <w:lang w:eastAsia="ru-RU"/>
        </w:rPr>
        <w:t xml:space="preserve"> общежити</w:t>
      </w:r>
      <w:r w:rsidR="006D659F">
        <w:rPr>
          <w:rFonts w:ascii="Times New Roman" w:eastAsia="Calibri" w:hAnsi="Times New Roman" w:cs="Times New Roman"/>
          <w:bCs/>
          <w:sz w:val="24"/>
          <w:szCs w:val="24"/>
          <w:lang w:eastAsia="ru-RU"/>
        </w:rPr>
        <w:t>я</w:t>
      </w:r>
      <w:r w:rsidR="00A904C1">
        <w:rPr>
          <w:rFonts w:ascii="Times New Roman" w:eastAsia="Calibri" w:hAnsi="Times New Roman" w:cs="Times New Roman"/>
          <w:bCs/>
          <w:sz w:val="24"/>
          <w:szCs w:val="24"/>
          <w:lang w:eastAsia="ru-RU"/>
        </w:rPr>
        <w:t xml:space="preserve"> стройгородка Приморской ГРЭС</w:t>
      </w:r>
      <w:r w:rsidR="00E75C7F">
        <w:rPr>
          <w:rFonts w:ascii="Times New Roman" w:eastAsia="Calibri" w:hAnsi="Times New Roman" w:cs="Times New Roman"/>
          <w:bCs/>
          <w:sz w:val="24"/>
          <w:szCs w:val="24"/>
          <w:lang w:eastAsia="ru-RU"/>
        </w:rPr>
        <w:t>.</w:t>
      </w:r>
      <w:r w:rsidR="00554EDE">
        <w:rPr>
          <w:rFonts w:ascii="Times New Roman" w:eastAsia="Calibri" w:hAnsi="Times New Roman" w:cs="Times New Roman"/>
          <w:bCs/>
          <w:sz w:val="24"/>
          <w:szCs w:val="24"/>
          <w:lang w:eastAsia="ru-RU"/>
        </w:rPr>
        <w:br w:type="page"/>
      </w:r>
    </w:p>
    <w:p w14:paraId="1787D5E1" w14:textId="77777777" w:rsidR="000A1B6F" w:rsidRPr="00A429DD" w:rsidRDefault="000A1B6F" w:rsidP="009B5CCE">
      <w:pPr>
        <w:spacing w:after="0" w:line="240" w:lineRule="auto"/>
        <w:ind w:firstLine="360"/>
        <w:jc w:val="both"/>
        <w:rPr>
          <w:rFonts w:ascii="Times New Roman" w:eastAsia="Calibri" w:hAnsi="Times New Roman" w:cs="Times New Roman"/>
          <w:bCs/>
          <w:sz w:val="24"/>
          <w:szCs w:val="24"/>
          <w:lang w:eastAsia="ru-RU"/>
        </w:rPr>
      </w:pPr>
    </w:p>
    <w:tbl>
      <w:tblPr>
        <w:tblW w:w="1020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9209"/>
      </w:tblGrid>
      <w:tr w:rsidR="00C11A95" w:rsidRPr="00554EDE" w14:paraId="0E3F0EB0" w14:textId="77777777" w:rsidTr="00A92B48">
        <w:trPr>
          <w:trHeight w:val="457"/>
        </w:trPr>
        <w:tc>
          <w:tcPr>
            <w:tcW w:w="10207" w:type="dxa"/>
            <w:gridSpan w:val="2"/>
            <w:shd w:val="clear" w:color="auto" w:fill="F2F2F2" w:themeFill="background1" w:themeFillShade="F2"/>
            <w:noWrap/>
            <w:vAlign w:val="center"/>
            <w:hideMark/>
          </w:tcPr>
          <w:p w14:paraId="5124DCFF" w14:textId="77777777" w:rsidR="00C11A95" w:rsidRPr="00554EDE" w:rsidRDefault="00C11A95" w:rsidP="009B5CCE">
            <w:pPr>
              <w:pStyle w:val="a4"/>
              <w:numPr>
                <w:ilvl w:val="0"/>
                <w:numId w:val="9"/>
              </w:numPr>
              <w:spacing w:after="0" w:line="240" w:lineRule="auto"/>
              <w:rPr>
                <w:rFonts w:eastAsia="Times New Roman"/>
                <w:b/>
                <w:bCs/>
                <w:color w:val="000000"/>
                <w:sz w:val="24"/>
                <w:szCs w:val="24"/>
              </w:rPr>
            </w:pPr>
            <w:r w:rsidRPr="00554EDE">
              <w:rPr>
                <w:rFonts w:eastAsia="Times New Roman"/>
                <w:b/>
                <w:bCs/>
                <w:color w:val="000000"/>
                <w:sz w:val="14"/>
                <w:szCs w:val="14"/>
              </w:rPr>
              <w:t xml:space="preserve"> </w:t>
            </w:r>
            <w:r w:rsidRPr="00554EDE">
              <w:rPr>
                <w:rFonts w:eastAsia="Times New Roman"/>
                <w:b/>
                <w:bCs/>
                <w:color w:val="000000"/>
                <w:sz w:val="24"/>
                <w:szCs w:val="24"/>
              </w:rPr>
              <w:t>НАИМЕНОВАНИЕ ПРЕДПРИЯТИЯ</w:t>
            </w:r>
          </w:p>
        </w:tc>
      </w:tr>
      <w:tr w:rsidR="0052763D" w:rsidRPr="00554EDE" w14:paraId="05B97731" w14:textId="77777777" w:rsidTr="00A92B48">
        <w:trPr>
          <w:trHeight w:val="327"/>
        </w:trPr>
        <w:tc>
          <w:tcPr>
            <w:tcW w:w="998" w:type="dxa"/>
            <w:shd w:val="clear" w:color="auto" w:fill="auto"/>
            <w:noWrap/>
            <w:vAlign w:val="center"/>
          </w:tcPr>
          <w:p w14:paraId="60FE1D4F" w14:textId="28CEADB9" w:rsidR="0052763D" w:rsidRPr="006C30BE" w:rsidRDefault="0052763D" w:rsidP="0052763D">
            <w:pPr>
              <w:spacing w:after="0" w:line="240" w:lineRule="auto"/>
              <w:ind w:right="48"/>
              <w:jc w:val="center"/>
              <w:rPr>
                <w:rFonts w:ascii="Times New Roman" w:eastAsia="Times New Roman" w:hAnsi="Times New Roman" w:cs="Times New Roman"/>
                <w:color w:val="000000"/>
                <w:sz w:val="24"/>
                <w:szCs w:val="24"/>
                <w:lang w:eastAsia="ru-RU"/>
              </w:rPr>
            </w:pPr>
            <w:r w:rsidRPr="00BC25F6">
              <w:rPr>
                <w:rFonts w:ascii="Times New Roman" w:eastAsia="Times New Roman" w:hAnsi="Times New Roman" w:cs="Times New Roman"/>
                <w:color w:val="000000"/>
                <w:sz w:val="24"/>
                <w:szCs w:val="24"/>
                <w:lang w:eastAsia="ru-RU"/>
              </w:rPr>
              <w:t>1.1</w:t>
            </w:r>
          </w:p>
        </w:tc>
        <w:tc>
          <w:tcPr>
            <w:tcW w:w="9209" w:type="dxa"/>
            <w:shd w:val="clear" w:color="auto" w:fill="auto"/>
            <w:noWrap/>
            <w:vAlign w:val="center"/>
          </w:tcPr>
          <w:p w14:paraId="0FB74AB3" w14:textId="1BEB64EE" w:rsidR="0052763D" w:rsidRPr="0091443C" w:rsidRDefault="0052763D" w:rsidP="0052763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Подрядчик</w:t>
            </w:r>
            <w:r w:rsidRPr="00BC25F6">
              <w:rPr>
                <w:rFonts w:ascii="Times New Roman" w:eastAsia="Times New Roman" w:hAnsi="Times New Roman" w:cs="Times New Roman"/>
                <w:color w:val="000000"/>
                <w:sz w:val="24"/>
                <w:szCs w:val="24"/>
                <w:lang w:eastAsia="ru-RU"/>
              </w:rPr>
              <w:t xml:space="preserve"> – АО «</w:t>
            </w:r>
            <w:proofErr w:type="spellStart"/>
            <w:r w:rsidRPr="00BC25F6">
              <w:rPr>
                <w:rFonts w:ascii="Times New Roman" w:eastAsia="Times New Roman" w:hAnsi="Times New Roman" w:cs="Times New Roman"/>
                <w:color w:val="000000"/>
                <w:sz w:val="24"/>
                <w:szCs w:val="24"/>
                <w:lang w:eastAsia="ru-RU"/>
              </w:rPr>
              <w:t>СибЭР</w:t>
            </w:r>
            <w:proofErr w:type="spellEnd"/>
            <w:r w:rsidRPr="00BC25F6">
              <w:rPr>
                <w:rFonts w:ascii="Times New Roman" w:eastAsia="Times New Roman" w:hAnsi="Times New Roman" w:cs="Times New Roman"/>
                <w:color w:val="000000"/>
                <w:sz w:val="24"/>
                <w:szCs w:val="24"/>
                <w:lang w:eastAsia="ru-RU"/>
              </w:rPr>
              <w:t>».</w:t>
            </w:r>
          </w:p>
        </w:tc>
      </w:tr>
      <w:tr w:rsidR="0052763D" w:rsidRPr="00554EDE" w14:paraId="36495F4F" w14:textId="77777777" w:rsidTr="00A92B48">
        <w:trPr>
          <w:trHeight w:val="327"/>
        </w:trPr>
        <w:tc>
          <w:tcPr>
            <w:tcW w:w="998" w:type="dxa"/>
            <w:shd w:val="clear" w:color="auto" w:fill="auto"/>
            <w:noWrap/>
            <w:vAlign w:val="center"/>
          </w:tcPr>
          <w:p w14:paraId="471821A1" w14:textId="007F498D" w:rsidR="0052763D" w:rsidRPr="006C30BE" w:rsidRDefault="0052763D" w:rsidP="0052763D">
            <w:pPr>
              <w:spacing w:after="0" w:line="240" w:lineRule="auto"/>
              <w:ind w:right="48"/>
              <w:jc w:val="center"/>
              <w:rPr>
                <w:rFonts w:ascii="Times New Roman" w:eastAsia="Times New Roman" w:hAnsi="Times New Roman" w:cs="Times New Roman"/>
                <w:color w:val="000000"/>
                <w:sz w:val="24"/>
                <w:szCs w:val="24"/>
                <w:lang w:eastAsia="ru-RU"/>
              </w:rPr>
            </w:pPr>
            <w:r w:rsidRPr="00BC25F6">
              <w:rPr>
                <w:rFonts w:ascii="Times New Roman" w:eastAsia="Times New Roman" w:hAnsi="Times New Roman" w:cs="Times New Roman"/>
                <w:color w:val="000000"/>
                <w:sz w:val="24"/>
                <w:szCs w:val="24"/>
                <w:lang w:eastAsia="ru-RU"/>
              </w:rPr>
              <w:t>1.2</w:t>
            </w:r>
          </w:p>
        </w:tc>
        <w:tc>
          <w:tcPr>
            <w:tcW w:w="9209" w:type="dxa"/>
            <w:shd w:val="clear" w:color="auto" w:fill="auto"/>
            <w:noWrap/>
            <w:vAlign w:val="center"/>
          </w:tcPr>
          <w:p w14:paraId="03CEF994" w14:textId="2E35623E" w:rsidR="0052763D" w:rsidRPr="0091443C"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B839C9">
              <w:rPr>
                <w:rFonts w:ascii="Times New Roman" w:eastAsia="Times New Roman" w:hAnsi="Times New Roman" w:cs="Times New Roman"/>
                <w:color w:val="000000"/>
                <w:sz w:val="24"/>
                <w:szCs w:val="24"/>
                <w:lang w:eastAsia="ru-RU"/>
              </w:rPr>
              <w:t>Заказчик – Приморская ГРЭС АО «Кузбассэнерго».</w:t>
            </w:r>
          </w:p>
        </w:tc>
      </w:tr>
      <w:tr w:rsidR="0052763D" w:rsidRPr="00554EDE" w14:paraId="76C94E1F" w14:textId="77777777" w:rsidTr="00A92B48">
        <w:trPr>
          <w:trHeight w:val="327"/>
        </w:trPr>
        <w:tc>
          <w:tcPr>
            <w:tcW w:w="998" w:type="dxa"/>
            <w:shd w:val="clear" w:color="auto" w:fill="auto"/>
            <w:noWrap/>
            <w:vAlign w:val="center"/>
          </w:tcPr>
          <w:p w14:paraId="4DD619A9" w14:textId="39DCC35E" w:rsidR="0052763D" w:rsidRPr="006C30BE" w:rsidRDefault="0052763D" w:rsidP="0052763D">
            <w:pPr>
              <w:spacing w:after="0" w:line="240" w:lineRule="auto"/>
              <w:ind w:right="48"/>
              <w:jc w:val="center"/>
              <w:rPr>
                <w:rFonts w:ascii="Times New Roman" w:eastAsia="Times New Roman" w:hAnsi="Times New Roman" w:cs="Times New Roman"/>
                <w:color w:val="000000"/>
                <w:sz w:val="24"/>
                <w:szCs w:val="24"/>
                <w:lang w:eastAsia="ru-RU"/>
              </w:rPr>
            </w:pPr>
            <w:r w:rsidRPr="00B839C9">
              <w:rPr>
                <w:rFonts w:ascii="Times New Roman" w:eastAsia="Times New Roman" w:hAnsi="Times New Roman" w:cs="Times New Roman"/>
                <w:color w:val="000000"/>
                <w:sz w:val="24"/>
                <w:szCs w:val="24"/>
                <w:lang w:eastAsia="ru-RU"/>
              </w:rPr>
              <w:t>1.3</w:t>
            </w:r>
          </w:p>
        </w:tc>
        <w:tc>
          <w:tcPr>
            <w:tcW w:w="9209" w:type="dxa"/>
            <w:shd w:val="clear" w:color="auto" w:fill="auto"/>
            <w:noWrap/>
            <w:vAlign w:val="center"/>
          </w:tcPr>
          <w:p w14:paraId="29A33F8A" w14:textId="653FC569" w:rsidR="0052763D" w:rsidRPr="0091443C"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B839C9">
              <w:rPr>
                <w:rFonts w:ascii="Times New Roman" w:eastAsia="Times New Roman" w:hAnsi="Times New Roman" w:cs="Times New Roman"/>
                <w:color w:val="000000"/>
                <w:sz w:val="24"/>
                <w:szCs w:val="24"/>
                <w:lang w:eastAsia="ru-RU"/>
              </w:rPr>
              <w:t>Генеральный проектировщик – ООО «</w:t>
            </w:r>
            <w:proofErr w:type="spellStart"/>
            <w:r w:rsidRPr="00B839C9">
              <w:rPr>
                <w:rFonts w:ascii="Times New Roman" w:eastAsia="Times New Roman" w:hAnsi="Times New Roman" w:cs="Times New Roman"/>
                <w:color w:val="000000"/>
                <w:sz w:val="24"/>
                <w:szCs w:val="24"/>
                <w:lang w:eastAsia="ru-RU"/>
              </w:rPr>
              <w:t>УралТЭП</w:t>
            </w:r>
            <w:proofErr w:type="spellEnd"/>
            <w:r w:rsidRPr="00B839C9">
              <w:rPr>
                <w:rFonts w:ascii="Times New Roman" w:eastAsia="Times New Roman" w:hAnsi="Times New Roman" w:cs="Times New Roman"/>
                <w:color w:val="000000"/>
                <w:sz w:val="24"/>
                <w:szCs w:val="24"/>
                <w:lang w:eastAsia="ru-RU"/>
              </w:rPr>
              <w:t>».</w:t>
            </w:r>
          </w:p>
        </w:tc>
      </w:tr>
      <w:tr w:rsidR="0052763D" w:rsidRPr="00554EDE" w14:paraId="44A59B41" w14:textId="77777777" w:rsidTr="00A92B48">
        <w:trPr>
          <w:trHeight w:val="327"/>
        </w:trPr>
        <w:tc>
          <w:tcPr>
            <w:tcW w:w="998" w:type="dxa"/>
            <w:shd w:val="clear" w:color="auto" w:fill="auto"/>
            <w:noWrap/>
            <w:vAlign w:val="center"/>
          </w:tcPr>
          <w:p w14:paraId="24232691" w14:textId="3171516A" w:rsidR="0052763D" w:rsidRPr="006C30BE" w:rsidRDefault="0052763D" w:rsidP="0052763D">
            <w:pPr>
              <w:spacing w:after="0" w:line="240" w:lineRule="auto"/>
              <w:ind w:right="48"/>
              <w:jc w:val="center"/>
              <w:rPr>
                <w:rFonts w:ascii="Times New Roman" w:eastAsia="Times New Roman" w:hAnsi="Times New Roman" w:cs="Times New Roman"/>
                <w:color w:val="000000"/>
                <w:sz w:val="24"/>
                <w:szCs w:val="24"/>
                <w:lang w:eastAsia="ru-RU"/>
              </w:rPr>
            </w:pPr>
            <w:r w:rsidRPr="00B839C9">
              <w:rPr>
                <w:rFonts w:ascii="Times New Roman" w:hAnsi="Times New Roman" w:cs="Times New Roman"/>
                <w:sz w:val="24"/>
                <w:szCs w:val="24"/>
              </w:rPr>
              <w:t>1.4</w:t>
            </w:r>
          </w:p>
        </w:tc>
        <w:tc>
          <w:tcPr>
            <w:tcW w:w="9209" w:type="dxa"/>
            <w:shd w:val="clear" w:color="auto" w:fill="auto"/>
            <w:noWrap/>
            <w:vAlign w:val="center"/>
          </w:tcPr>
          <w:p w14:paraId="738B5E17" w14:textId="634D0E4C" w:rsidR="0052763D" w:rsidRPr="0091443C"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B839C9">
              <w:rPr>
                <w:rFonts w:ascii="Times New Roman" w:eastAsia="Times New Roman" w:hAnsi="Times New Roman" w:cs="Times New Roman"/>
                <w:color w:val="000000"/>
                <w:sz w:val="24"/>
                <w:szCs w:val="24"/>
                <w:lang w:eastAsia="ru-RU"/>
              </w:rPr>
              <w:t>Субподрядчик – исполнитель работы в рамках настоящего Технического задания.</w:t>
            </w:r>
          </w:p>
        </w:tc>
      </w:tr>
      <w:tr w:rsidR="0052763D" w:rsidRPr="00554EDE" w14:paraId="6863986D" w14:textId="77777777" w:rsidTr="00A92B48">
        <w:trPr>
          <w:trHeight w:val="380"/>
        </w:trPr>
        <w:tc>
          <w:tcPr>
            <w:tcW w:w="10207" w:type="dxa"/>
            <w:gridSpan w:val="2"/>
            <w:shd w:val="clear" w:color="auto" w:fill="F2F2F2" w:themeFill="background1" w:themeFillShade="F2"/>
            <w:noWrap/>
            <w:vAlign w:val="center"/>
            <w:hideMark/>
          </w:tcPr>
          <w:p w14:paraId="2FFBC28E" w14:textId="77777777" w:rsidR="0052763D" w:rsidRPr="00554EDE" w:rsidRDefault="0052763D" w:rsidP="0052763D">
            <w:pPr>
              <w:spacing w:after="0" w:line="240" w:lineRule="auto"/>
              <w:ind w:right="48"/>
              <w:jc w:val="both"/>
              <w:rPr>
                <w:rFonts w:ascii="Times New Roman" w:eastAsia="Times New Roman" w:hAnsi="Times New Roman" w:cs="Times New Roman"/>
                <w:b/>
                <w:bCs/>
                <w:color w:val="000000"/>
                <w:sz w:val="24"/>
                <w:szCs w:val="24"/>
                <w:lang w:eastAsia="ru-RU"/>
              </w:rPr>
            </w:pPr>
            <w:r w:rsidRPr="00554EDE">
              <w:rPr>
                <w:rFonts w:ascii="Times New Roman" w:eastAsia="Times New Roman" w:hAnsi="Times New Roman" w:cs="Times New Roman"/>
                <w:b/>
                <w:bCs/>
                <w:color w:val="000000"/>
                <w:sz w:val="24"/>
                <w:szCs w:val="24"/>
                <w:lang w:eastAsia="ru-RU"/>
              </w:rPr>
              <w:t xml:space="preserve">2. ОСНОВАНИЕ </w:t>
            </w:r>
          </w:p>
        </w:tc>
      </w:tr>
      <w:tr w:rsidR="0052763D" w:rsidRPr="00554EDE" w14:paraId="6476E49E" w14:textId="77777777" w:rsidTr="00A92B48">
        <w:trPr>
          <w:trHeight w:val="661"/>
        </w:trPr>
        <w:tc>
          <w:tcPr>
            <w:tcW w:w="998" w:type="dxa"/>
            <w:shd w:val="clear" w:color="auto" w:fill="auto"/>
            <w:noWrap/>
            <w:vAlign w:val="center"/>
            <w:hideMark/>
          </w:tcPr>
          <w:p w14:paraId="4FDB7B71" w14:textId="77777777" w:rsidR="0052763D" w:rsidRPr="00A929E6" w:rsidRDefault="0052763D" w:rsidP="0052763D">
            <w:pPr>
              <w:spacing w:after="0" w:line="240" w:lineRule="auto"/>
              <w:ind w:left="233" w:right="48"/>
              <w:jc w:val="center"/>
              <w:rPr>
                <w:rFonts w:ascii="Times New Roman" w:eastAsia="Times New Roman" w:hAnsi="Times New Roman" w:cs="Times New Roman"/>
                <w:color w:val="000000"/>
                <w:sz w:val="24"/>
                <w:szCs w:val="24"/>
                <w:highlight w:val="green"/>
                <w:lang w:eastAsia="ru-RU"/>
              </w:rPr>
            </w:pPr>
            <w:r w:rsidRPr="006C30BE">
              <w:rPr>
                <w:rFonts w:ascii="Times New Roman" w:eastAsia="Times New Roman" w:hAnsi="Times New Roman" w:cs="Times New Roman"/>
                <w:color w:val="000000"/>
                <w:sz w:val="24"/>
                <w:szCs w:val="24"/>
                <w:lang w:eastAsia="ru-RU"/>
              </w:rPr>
              <w:t>2.1</w:t>
            </w:r>
          </w:p>
        </w:tc>
        <w:tc>
          <w:tcPr>
            <w:tcW w:w="9209" w:type="dxa"/>
            <w:shd w:val="clear" w:color="auto" w:fill="auto"/>
            <w:noWrap/>
            <w:vAlign w:val="center"/>
            <w:hideMark/>
          </w:tcPr>
          <w:p w14:paraId="1A4BA888" w14:textId="77777777" w:rsidR="00E75C7F" w:rsidRPr="00E75C7F" w:rsidRDefault="00E75C7F" w:rsidP="00E75C7F">
            <w:pPr>
              <w:spacing w:after="0" w:line="240" w:lineRule="auto"/>
              <w:jc w:val="both"/>
              <w:rPr>
                <w:rFonts w:ascii="Times New Roman" w:eastAsia="Times New Roman" w:hAnsi="Times New Roman" w:cs="Times New Roman"/>
                <w:color w:val="000000"/>
                <w:sz w:val="24"/>
                <w:szCs w:val="24"/>
                <w:lang w:eastAsia="ru-RU"/>
              </w:rPr>
            </w:pPr>
            <w:r w:rsidRPr="00E75C7F">
              <w:rPr>
                <w:rFonts w:ascii="Times New Roman" w:eastAsia="Times New Roman" w:hAnsi="Times New Roman" w:cs="Times New Roman"/>
                <w:color w:val="000000"/>
                <w:sz w:val="24"/>
                <w:szCs w:val="24"/>
                <w:lang w:eastAsia="ru-RU"/>
              </w:rPr>
              <w:t>Распоряжение Правительства Российской Федерации от 19.06.2023 г. №1604-р. «Генерирующие объекты тепловых электростанций, подлежащих модернизации (реконструкции) или строительству в неценовых зонах оптового рынка электрической энергии и мощности».</w:t>
            </w:r>
          </w:p>
          <w:p w14:paraId="321B82D5" w14:textId="638D18FC" w:rsidR="0052763D" w:rsidRPr="00A929E6" w:rsidRDefault="00E75C7F" w:rsidP="00E75C7F">
            <w:pPr>
              <w:spacing w:after="0" w:line="240" w:lineRule="auto"/>
              <w:jc w:val="both"/>
              <w:rPr>
                <w:rFonts w:ascii="Times New Roman" w:eastAsia="Times New Roman" w:hAnsi="Times New Roman" w:cs="Times New Roman"/>
                <w:color w:val="000000"/>
                <w:sz w:val="24"/>
                <w:szCs w:val="24"/>
                <w:highlight w:val="green"/>
                <w:lang w:eastAsia="ru-RU"/>
              </w:rPr>
            </w:pPr>
            <w:r w:rsidRPr="00E75C7F">
              <w:rPr>
                <w:rFonts w:ascii="Times New Roman" w:eastAsia="Times New Roman" w:hAnsi="Times New Roman" w:cs="Times New Roman"/>
                <w:color w:val="000000"/>
                <w:sz w:val="24"/>
                <w:szCs w:val="24"/>
                <w:lang w:eastAsia="ru-RU"/>
              </w:rPr>
              <w:t>Реализация проекта «Модернизация оборудования Приморской ГРЭС с целью увеличения числа часов использования установленной мощности до 6500 часов в год».</w:t>
            </w:r>
          </w:p>
        </w:tc>
      </w:tr>
      <w:tr w:rsidR="0052763D" w:rsidRPr="00554EDE" w14:paraId="28D270A9" w14:textId="77777777" w:rsidTr="00A92B48">
        <w:trPr>
          <w:trHeight w:val="414"/>
        </w:trPr>
        <w:tc>
          <w:tcPr>
            <w:tcW w:w="10207" w:type="dxa"/>
            <w:gridSpan w:val="2"/>
            <w:shd w:val="clear" w:color="auto" w:fill="F2F2F2" w:themeFill="background1" w:themeFillShade="F2"/>
            <w:noWrap/>
            <w:vAlign w:val="center"/>
            <w:hideMark/>
          </w:tcPr>
          <w:p w14:paraId="402D66ED" w14:textId="77777777" w:rsidR="0052763D" w:rsidRPr="00554EDE" w:rsidRDefault="0052763D" w:rsidP="0052763D">
            <w:pPr>
              <w:spacing w:after="0" w:line="240" w:lineRule="auto"/>
              <w:ind w:right="48"/>
              <w:jc w:val="both"/>
              <w:rPr>
                <w:rFonts w:ascii="Times New Roman" w:eastAsia="Times New Roman" w:hAnsi="Times New Roman" w:cs="Times New Roman"/>
                <w:b/>
                <w:bCs/>
                <w:color w:val="000000"/>
                <w:sz w:val="24"/>
                <w:szCs w:val="24"/>
                <w:lang w:eastAsia="ru-RU"/>
              </w:rPr>
            </w:pPr>
            <w:r w:rsidRPr="00554EDE">
              <w:rPr>
                <w:rFonts w:ascii="Times New Roman" w:eastAsia="Times New Roman" w:hAnsi="Times New Roman" w:cs="Times New Roman"/>
                <w:b/>
                <w:bCs/>
                <w:color w:val="000000"/>
                <w:sz w:val="24"/>
                <w:szCs w:val="24"/>
                <w:lang w:eastAsia="ru-RU"/>
              </w:rPr>
              <w:t>3. ВИД СТРОИТЕЛЬСТВА</w:t>
            </w:r>
          </w:p>
        </w:tc>
      </w:tr>
      <w:tr w:rsidR="0052763D" w:rsidRPr="00554EDE" w14:paraId="0D349411" w14:textId="77777777" w:rsidTr="00A92B48">
        <w:trPr>
          <w:trHeight w:val="327"/>
        </w:trPr>
        <w:tc>
          <w:tcPr>
            <w:tcW w:w="998" w:type="dxa"/>
            <w:shd w:val="clear" w:color="auto" w:fill="auto"/>
            <w:noWrap/>
            <w:vAlign w:val="center"/>
            <w:hideMark/>
          </w:tcPr>
          <w:p w14:paraId="2C38BFB7" w14:textId="77777777" w:rsidR="0052763D" w:rsidRPr="00554EDE" w:rsidRDefault="0052763D" w:rsidP="0052763D">
            <w:pPr>
              <w:spacing w:after="0" w:line="240" w:lineRule="auto"/>
              <w:ind w:left="233" w:right="48"/>
              <w:jc w:val="center"/>
              <w:rPr>
                <w:rFonts w:ascii="Times New Roman" w:eastAsia="Times New Roman" w:hAnsi="Times New Roman" w:cs="Times New Roman"/>
                <w:color w:val="000000"/>
                <w:sz w:val="24"/>
                <w:szCs w:val="24"/>
                <w:lang w:eastAsia="ru-RU"/>
              </w:rPr>
            </w:pPr>
            <w:r w:rsidRPr="00554EDE">
              <w:rPr>
                <w:rFonts w:ascii="Times New Roman" w:eastAsia="Times New Roman" w:hAnsi="Times New Roman" w:cs="Times New Roman"/>
                <w:color w:val="000000"/>
                <w:sz w:val="24"/>
                <w:szCs w:val="24"/>
                <w:lang w:eastAsia="ru-RU"/>
              </w:rPr>
              <w:t>3.1</w:t>
            </w:r>
          </w:p>
        </w:tc>
        <w:tc>
          <w:tcPr>
            <w:tcW w:w="9209" w:type="dxa"/>
            <w:shd w:val="clear" w:color="auto" w:fill="auto"/>
            <w:noWrap/>
            <w:vAlign w:val="center"/>
            <w:hideMark/>
          </w:tcPr>
          <w:p w14:paraId="181F8B6D" w14:textId="77777777" w:rsidR="0052763D" w:rsidRPr="00554EDE"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554EDE">
              <w:rPr>
                <w:rFonts w:ascii="Times New Roman" w:eastAsia="Times New Roman" w:hAnsi="Times New Roman" w:cs="Times New Roman"/>
                <w:color w:val="000000"/>
                <w:sz w:val="24"/>
                <w:szCs w:val="24"/>
                <w:lang w:eastAsia="ru-RU"/>
              </w:rPr>
              <w:t>Модернизация.</w:t>
            </w:r>
          </w:p>
        </w:tc>
      </w:tr>
      <w:tr w:rsidR="0052763D" w:rsidRPr="00554EDE" w14:paraId="4DB8994C" w14:textId="77777777" w:rsidTr="00A92B48">
        <w:trPr>
          <w:trHeight w:val="497"/>
        </w:trPr>
        <w:tc>
          <w:tcPr>
            <w:tcW w:w="10207" w:type="dxa"/>
            <w:gridSpan w:val="2"/>
            <w:shd w:val="clear" w:color="auto" w:fill="F2F2F2" w:themeFill="background1" w:themeFillShade="F2"/>
            <w:noWrap/>
            <w:vAlign w:val="center"/>
            <w:hideMark/>
          </w:tcPr>
          <w:p w14:paraId="3520FDE2" w14:textId="77777777" w:rsidR="0052763D" w:rsidRPr="00554EDE" w:rsidRDefault="0052763D" w:rsidP="0052763D">
            <w:pPr>
              <w:spacing w:after="0" w:line="240" w:lineRule="auto"/>
              <w:ind w:right="48"/>
              <w:jc w:val="both"/>
              <w:rPr>
                <w:rFonts w:ascii="Times New Roman" w:eastAsia="Times New Roman" w:hAnsi="Times New Roman" w:cs="Times New Roman"/>
                <w:b/>
                <w:bCs/>
                <w:color w:val="000000"/>
                <w:sz w:val="24"/>
                <w:szCs w:val="24"/>
                <w:lang w:eastAsia="ru-RU"/>
              </w:rPr>
            </w:pPr>
            <w:r w:rsidRPr="00554EDE">
              <w:rPr>
                <w:rFonts w:ascii="Times New Roman" w:eastAsia="Times New Roman" w:hAnsi="Times New Roman" w:cs="Times New Roman"/>
                <w:b/>
                <w:bCs/>
                <w:color w:val="000000"/>
                <w:sz w:val="24"/>
                <w:szCs w:val="24"/>
                <w:lang w:eastAsia="ru-RU"/>
              </w:rPr>
              <w:t>4. РАЙОН, ПУНКТ И ПЛОЩАДКА СТРОИТЕЛЬСТВА</w:t>
            </w:r>
          </w:p>
        </w:tc>
      </w:tr>
      <w:tr w:rsidR="0052763D" w:rsidRPr="00554EDE" w14:paraId="3ABFB3A0" w14:textId="77777777" w:rsidTr="00A92B48">
        <w:trPr>
          <w:trHeight w:val="640"/>
        </w:trPr>
        <w:tc>
          <w:tcPr>
            <w:tcW w:w="998" w:type="dxa"/>
            <w:shd w:val="clear" w:color="auto" w:fill="auto"/>
            <w:noWrap/>
            <w:vAlign w:val="center"/>
            <w:hideMark/>
          </w:tcPr>
          <w:p w14:paraId="3DDDDC6A" w14:textId="77777777" w:rsidR="0052763D" w:rsidRPr="00554EDE" w:rsidRDefault="0052763D" w:rsidP="0052763D">
            <w:pPr>
              <w:spacing w:after="0" w:line="240" w:lineRule="auto"/>
              <w:ind w:left="233" w:right="48"/>
              <w:jc w:val="center"/>
              <w:rPr>
                <w:rFonts w:ascii="Times New Roman" w:eastAsia="Times New Roman" w:hAnsi="Times New Roman" w:cs="Times New Roman"/>
                <w:color w:val="000000"/>
                <w:sz w:val="24"/>
                <w:szCs w:val="24"/>
                <w:lang w:eastAsia="ru-RU"/>
              </w:rPr>
            </w:pPr>
            <w:r w:rsidRPr="00554EDE">
              <w:rPr>
                <w:rFonts w:ascii="Times New Roman" w:eastAsia="Times New Roman" w:hAnsi="Times New Roman" w:cs="Times New Roman"/>
                <w:color w:val="000000"/>
                <w:sz w:val="24"/>
                <w:szCs w:val="24"/>
                <w:lang w:eastAsia="ru-RU"/>
              </w:rPr>
              <w:t>4.1</w:t>
            </w:r>
          </w:p>
        </w:tc>
        <w:tc>
          <w:tcPr>
            <w:tcW w:w="9209" w:type="dxa"/>
            <w:shd w:val="clear" w:color="auto" w:fill="auto"/>
            <w:noWrap/>
            <w:vAlign w:val="center"/>
            <w:hideMark/>
          </w:tcPr>
          <w:p w14:paraId="035DA641" w14:textId="77777777" w:rsidR="0052763D" w:rsidRPr="00554EDE"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382B42">
              <w:rPr>
                <w:rFonts w:ascii="Times New Roman" w:eastAsia="Times New Roman" w:hAnsi="Times New Roman" w:cs="Times New Roman"/>
                <w:color w:val="000000"/>
                <w:sz w:val="24"/>
                <w:szCs w:val="24"/>
              </w:rPr>
              <w:t>Российская Федерация</w:t>
            </w:r>
            <w:r w:rsidRPr="009E5DE2">
              <w:rPr>
                <w:rFonts w:ascii="Times New Roman" w:eastAsia="Times New Roman" w:hAnsi="Times New Roman" w:cs="Times New Roman"/>
                <w:sz w:val="24"/>
                <w:szCs w:val="24"/>
              </w:rPr>
              <w:t xml:space="preserve">, </w:t>
            </w:r>
            <w:r w:rsidRPr="00702670">
              <w:rPr>
                <w:rFonts w:ascii="Times New Roman" w:eastAsia="Times New Roman" w:hAnsi="Times New Roman" w:cs="Times New Roman"/>
                <w:sz w:val="24"/>
                <w:szCs w:val="24"/>
              </w:rPr>
              <w:t xml:space="preserve">Приморский край, Пожарский район, </w:t>
            </w:r>
            <w:proofErr w:type="spellStart"/>
            <w:r w:rsidRPr="00702670">
              <w:rPr>
                <w:rFonts w:ascii="Times New Roman" w:eastAsia="Times New Roman" w:hAnsi="Times New Roman" w:cs="Times New Roman"/>
                <w:sz w:val="24"/>
                <w:szCs w:val="24"/>
              </w:rPr>
              <w:t>пгт</w:t>
            </w:r>
            <w:proofErr w:type="spellEnd"/>
            <w:r w:rsidRPr="00702670">
              <w:rPr>
                <w:rFonts w:ascii="Times New Roman" w:eastAsia="Times New Roman" w:hAnsi="Times New Roman" w:cs="Times New Roman"/>
                <w:sz w:val="24"/>
                <w:szCs w:val="24"/>
              </w:rPr>
              <w:t xml:space="preserve">. </w:t>
            </w:r>
            <w:proofErr w:type="spellStart"/>
            <w:r w:rsidRPr="00702670">
              <w:rPr>
                <w:rFonts w:ascii="Times New Roman" w:eastAsia="Times New Roman" w:hAnsi="Times New Roman" w:cs="Times New Roman"/>
                <w:sz w:val="24"/>
                <w:szCs w:val="24"/>
              </w:rPr>
              <w:t>Лучегорск</w:t>
            </w:r>
            <w:proofErr w:type="spellEnd"/>
            <w:r w:rsidRPr="00702670">
              <w:rPr>
                <w:rFonts w:ascii="Times New Roman" w:eastAsia="Times New Roman" w:hAnsi="Times New Roman" w:cs="Times New Roman"/>
                <w:sz w:val="24"/>
                <w:szCs w:val="24"/>
              </w:rPr>
              <w:t xml:space="preserve">, </w:t>
            </w:r>
            <w:r w:rsidRPr="009E5DE2">
              <w:rPr>
                <w:rFonts w:ascii="Times New Roman" w:eastAsia="Times New Roman" w:hAnsi="Times New Roman" w:cs="Times New Roman"/>
                <w:sz w:val="24"/>
                <w:szCs w:val="24"/>
              </w:rPr>
              <w:t xml:space="preserve">территория </w:t>
            </w:r>
            <w:r>
              <w:rPr>
                <w:rFonts w:ascii="Times New Roman" w:eastAsia="Times New Roman" w:hAnsi="Times New Roman" w:cs="Times New Roman"/>
                <w:sz w:val="24"/>
                <w:szCs w:val="24"/>
              </w:rPr>
              <w:t>ОСП «Приморская ГРЭС» АО «Кузбассэнерго».</w:t>
            </w:r>
          </w:p>
        </w:tc>
      </w:tr>
      <w:tr w:rsidR="0052763D" w:rsidRPr="00554EDE" w14:paraId="525702D2" w14:textId="77777777" w:rsidTr="00A92B48">
        <w:trPr>
          <w:trHeight w:val="1311"/>
        </w:trPr>
        <w:tc>
          <w:tcPr>
            <w:tcW w:w="998" w:type="dxa"/>
            <w:shd w:val="clear" w:color="auto" w:fill="auto"/>
            <w:noWrap/>
            <w:vAlign w:val="center"/>
          </w:tcPr>
          <w:p w14:paraId="675ADAD0" w14:textId="77777777" w:rsidR="0052763D" w:rsidRPr="00554EDE" w:rsidRDefault="0052763D" w:rsidP="0052763D">
            <w:pPr>
              <w:spacing w:after="0" w:line="240" w:lineRule="auto"/>
              <w:ind w:left="233" w:right="48"/>
              <w:jc w:val="center"/>
              <w:rPr>
                <w:rFonts w:ascii="Times New Roman" w:eastAsia="Times New Roman" w:hAnsi="Times New Roman" w:cs="Times New Roman"/>
                <w:color w:val="000000"/>
                <w:sz w:val="24"/>
                <w:szCs w:val="24"/>
                <w:lang w:eastAsia="ru-RU"/>
              </w:rPr>
            </w:pPr>
            <w:r w:rsidRPr="00554EDE">
              <w:rPr>
                <w:rFonts w:ascii="Times New Roman" w:eastAsia="Times New Roman" w:hAnsi="Times New Roman" w:cs="Times New Roman"/>
                <w:color w:val="000000"/>
                <w:sz w:val="24"/>
                <w:szCs w:val="24"/>
                <w:lang w:eastAsia="ru-RU"/>
              </w:rPr>
              <w:t>4.2</w:t>
            </w:r>
          </w:p>
        </w:tc>
        <w:tc>
          <w:tcPr>
            <w:tcW w:w="9209" w:type="dxa"/>
            <w:shd w:val="clear" w:color="auto" w:fill="auto"/>
            <w:noWrap/>
          </w:tcPr>
          <w:p w14:paraId="6AE63C20" w14:textId="77777777" w:rsidR="0052763D" w:rsidRPr="00DD4564"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DD4564">
              <w:rPr>
                <w:rFonts w:ascii="Times New Roman" w:eastAsia="Times New Roman" w:hAnsi="Times New Roman" w:cs="Times New Roman"/>
                <w:color w:val="000000"/>
                <w:sz w:val="24"/>
                <w:szCs w:val="24"/>
                <w:lang w:eastAsia="ru-RU"/>
              </w:rPr>
              <w:t>Климатические условия:</w:t>
            </w:r>
          </w:p>
          <w:p w14:paraId="1D9D773C" w14:textId="77777777" w:rsidR="0052763D" w:rsidRPr="00DD4564"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DD4564">
              <w:rPr>
                <w:rFonts w:ascii="Times New Roman" w:eastAsia="Times New Roman" w:hAnsi="Times New Roman" w:cs="Times New Roman"/>
                <w:color w:val="000000"/>
                <w:sz w:val="24"/>
                <w:szCs w:val="24"/>
                <w:lang w:eastAsia="ru-RU"/>
              </w:rPr>
              <w:t>- Климатический подрайон 1В;</w:t>
            </w:r>
          </w:p>
          <w:p w14:paraId="3CF409F2" w14:textId="77777777" w:rsidR="0052763D" w:rsidRPr="00DD4564"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DD4564">
              <w:rPr>
                <w:rFonts w:ascii="Times New Roman" w:eastAsia="Times New Roman" w:hAnsi="Times New Roman" w:cs="Times New Roman"/>
                <w:color w:val="000000"/>
                <w:sz w:val="24"/>
                <w:szCs w:val="24"/>
                <w:lang w:eastAsia="ru-RU"/>
              </w:rPr>
              <w:t>- Температура наружного воздуха наиболее холодной пятидневки с обеспеченностью 0,92 – минус 29°С;</w:t>
            </w:r>
          </w:p>
          <w:p w14:paraId="792E57E3" w14:textId="77777777" w:rsidR="0052763D" w:rsidRPr="00DD4564"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DD4564">
              <w:rPr>
                <w:rFonts w:ascii="Times New Roman" w:eastAsia="Times New Roman" w:hAnsi="Times New Roman" w:cs="Times New Roman"/>
                <w:color w:val="000000"/>
                <w:sz w:val="24"/>
                <w:szCs w:val="24"/>
                <w:lang w:eastAsia="ru-RU"/>
              </w:rPr>
              <w:t>- Снеговая нагрузка 150 кг/м²;</w:t>
            </w:r>
          </w:p>
          <w:p w14:paraId="01EE8A8B" w14:textId="77777777" w:rsidR="0052763D" w:rsidRPr="00DD4564"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DD4564">
              <w:rPr>
                <w:rFonts w:ascii="Times New Roman" w:eastAsia="Times New Roman" w:hAnsi="Times New Roman" w:cs="Times New Roman"/>
                <w:color w:val="000000"/>
                <w:sz w:val="24"/>
                <w:szCs w:val="24"/>
                <w:lang w:eastAsia="ru-RU"/>
              </w:rPr>
              <w:t>- Ветровая нагрузка 38 кг/м²;</w:t>
            </w:r>
          </w:p>
          <w:p w14:paraId="35C49A0F" w14:textId="37459957" w:rsidR="0052763D" w:rsidRPr="00554EDE"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DD4564">
              <w:rPr>
                <w:rFonts w:ascii="Times New Roman" w:eastAsia="Times New Roman" w:hAnsi="Times New Roman" w:cs="Times New Roman"/>
                <w:color w:val="000000"/>
                <w:sz w:val="24"/>
                <w:szCs w:val="24"/>
                <w:lang w:eastAsia="ru-RU"/>
              </w:rPr>
              <w:t>- Сейсмичность 6 баллов.</w:t>
            </w:r>
          </w:p>
        </w:tc>
      </w:tr>
      <w:tr w:rsidR="0052763D" w:rsidRPr="00554EDE" w14:paraId="70A34E54" w14:textId="77777777" w:rsidTr="00A92B48">
        <w:trPr>
          <w:trHeight w:val="625"/>
        </w:trPr>
        <w:tc>
          <w:tcPr>
            <w:tcW w:w="10207" w:type="dxa"/>
            <w:gridSpan w:val="2"/>
            <w:shd w:val="clear" w:color="auto" w:fill="F2F2F2" w:themeFill="background1" w:themeFillShade="F2"/>
            <w:noWrap/>
            <w:vAlign w:val="center"/>
            <w:hideMark/>
          </w:tcPr>
          <w:p w14:paraId="6F14162A" w14:textId="77777777" w:rsidR="0052763D" w:rsidRPr="00554EDE" w:rsidRDefault="0052763D" w:rsidP="0052763D">
            <w:pPr>
              <w:spacing w:after="0" w:line="240" w:lineRule="auto"/>
              <w:ind w:right="48"/>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r w:rsidRPr="00554EDE">
              <w:rPr>
                <w:rFonts w:ascii="Times New Roman" w:eastAsia="Times New Roman" w:hAnsi="Times New Roman" w:cs="Times New Roman"/>
                <w:b/>
                <w:bCs/>
                <w:color w:val="000000"/>
                <w:sz w:val="24"/>
                <w:szCs w:val="24"/>
                <w:lang w:eastAsia="ru-RU"/>
              </w:rPr>
              <w:t>. ХАРАКТЕРИСТИКА ОБЪЕКТА</w:t>
            </w:r>
          </w:p>
        </w:tc>
      </w:tr>
      <w:tr w:rsidR="0052763D" w:rsidRPr="00554EDE" w14:paraId="0580493E" w14:textId="77777777" w:rsidTr="00A92B48">
        <w:trPr>
          <w:trHeight w:val="1250"/>
        </w:trPr>
        <w:tc>
          <w:tcPr>
            <w:tcW w:w="998" w:type="dxa"/>
            <w:shd w:val="clear" w:color="auto" w:fill="auto"/>
            <w:noWrap/>
            <w:vAlign w:val="center"/>
            <w:hideMark/>
          </w:tcPr>
          <w:p w14:paraId="4400DD22" w14:textId="77777777" w:rsidR="0052763D" w:rsidRPr="00554EDE" w:rsidRDefault="0052763D" w:rsidP="0052763D">
            <w:pPr>
              <w:spacing w:after="0" w:line="240" w:lineRule="auto"/>
              <w:ind w:left="233" w:right="4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554ED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1</w:t>
            </w:r>
          </w:p>
        </w:tc>
        <w:tc>
          <w:tcPr>
            <w:tcW w:w="9209" w:type="dxa"/>
            <w:shd w:val="clear" w:color="auto" w:fill="auto"/>
            <w:noWrap/>
            <w:vAlign w:val="center"/>
            <w:hideMark/>
          </w:tcPr>
          <w:p w14:paraId="3F991CBD" w14:textId="77777777" w:rsidR="0052763D" w:rsidRPr="00DD4564" w:rsidRDefault="0052763D" w:rsidP="0052763D">
            <w:pPr>
              <w:spacing w:after="0" w:line="240" w:lineRule="auto"/>
              <w:rPr>
                <w:rFonts w:ascii="Times New Roman" w:eastAsia="Times New Roman" w:hAnsi="Times New Roman" w:cs="Times New Roman"/>
                <w:color w:val="000000"/>
                <w:sz w:val="24"/>
                <w:szCs w:val="24"/>
                <w:lang w:eastAsia="ru-RU"/>
              </w:rPr>
            </w:pPr>
            <w:r w:rsidRPr="00DD4564">
              <w:rPr>
                <w:rFonts w:ascii="Times New Roman" w:eastAsia="Times New Roman" w:hAnsi="Times New Roman" w:cs="Times New Roman"/>
                <w:color w:val="000000"/>
                <w:sz w:val="24"/>
                <w:szCs w:val="24"/>
                <w:lang w:eastAsia="ru-RU"/>
              </w:rPr>
              <w:t>Приморская ГРЭС введена в эксплуатацию в 1974 году.</w:t>
            </w:r>
          </w:p>
          <w:p w14:paraId="6FF053C7" w14:textId="77777777" w:rsidR="0052763D" w:rsidRPr="00DD4564" w:rsidRDefault="0052763D" w:rsidP="0052763D">
            <w:pPr>
              <w:spacing w:after="0" w:line="240" w:lineRule="auto"/>
              <w:rPr>
                <w:rFonts w:ascii="Times New Roman" w:eastAsia="Times New Roman" w:hAnsi="Times New Roman" w:cs="Times New Roman"/>
                <w:color w:val="000000"/>
                <w:sz w:val="24"/>
                <w:szCs w:val="24"/>
                <w:lang w:eastAsia="ru-RU"/>
              </w:rPr>
            </w:pPr>
            <w:r w:rsidRPr="00DD4564">
              <w:rPr>
                <w:rFonts w:ascii="Times New Roman" w:eastAsia="Times New Roman" w:hAnsi="Times New Roman" w:cs="Times New Roman"/>
                <w:color w:val="000000"/>
                <w:sz w:val="24"/>
                <w:szCs w:val="24"/>
                <w:lang w:eastAsia="ru-RU"/>
              </w:rPr>
              <w:t>Установленная мощность электростанции составляет:</w:t>
            </w:r>
          </w:p>
          <w:p w14:paraId="71CAE051" w14:textId="77777777" w:rsidR="0052763D" w:rsidRDefault="0052763D" w:rsidP="0052763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D4564">
              <w:rPr>
                <w:rFonts w:ascii="Times New Roman" w:eastAsia="Times New Roman" w:hAnsi="Times New Roman" w:cs="Times New Roman"/>
                <w:color w:val="000000"/>
                <w:sz w:val="24"/>
                <w:szCs w:val="24"/>
                <w:lang w:eastAsia="ru-RU"/>
              </w:rPr>
              <w:t>электрическая – 1467 МВт;</w:t>
            </w:r>
          </w:p>
          <w:p w14:paraId="0F0C7A57" w14:textId="77777777" w:rsidR="0052763D" w:rsidRPr="00DD4564" w:rsidRDefault="0052763D" w:rsidP="0052763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D4564">
              <w:rPr>
                <w:rFonts w:ascii="Times New Roman" w:eastAsia="Times New Roman" w:hAnsi="Times New Roman" w:cs="Times New Roman"/>
                <w:color w:val="000000"/>
                <w:sz w:val="24"/>
                <w:szCs w:val="24"/>
                <w:lang w:eastAsia="ru-RU"/>
              </w:rPr>
              <w:t>тепловая – 237 Гкал/ч.</w:t>
            </w:r>
          </w:p>
          <w:p w14:paraId="6CBE1945" w14:textId="77777777" w:rsidR="0052763D" w:rsidRPr="00DD4564"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DD4564">
              <w:rPr>
                <w:rFonts w:ascii="Times New Roman" w:eastAsia="Times New Roman" w:hAnsi="Times New Roman" w:cs="Times New Roman"/>
                <w:color w:val="000000"/>
                <w:sz w:val="24"/>
                <w:szCs w:val="24"/>
                <w:lang w:eastAsia="ru-RU"/>
              </w:rPr>
              <w:t>Число рабочих дней в году – 365.</w:t>
            </w:r>
          </w:p>
          <w:p w14:paraId="53DC58B6" w14:textId="77777777" w:rsidR="0052763D" w:rsidRPr="00DD4564"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DD4564">
              <w:rPr>
                <w:rFonts w:ascii="Times New Roman" w:eastAsia="Times New Roman" w:hAnsi="Times New Roman" w:cs="Times New Roman"/>
                <w:color w:val="000000"/>
                <w:sz w:val="24"/>
                <w:szCs w:val="24"/>
                <w:lang w:eastAsia="ru-RU"/>
              </w:rPr>
              <w:t>Число смен в сутки – 2.</w:t>
            </w:r>
          </w:p>
          <w:p w14:paraId="474426A4" w14:textId="77777777" w:rsidR="0052763D" w:rsidRPr="00DD4564"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DD4564">
              <w:rPr>
                <w:rFonts w:ascii="Times New Roman" w:eastAsia="Times New Roman" w:hAnsi="Times New Roman" w:cs="Times New Roman"/>
                <w:color w:val="000000"/>
                <w:sz w:val="24"/>
                <w:szCs w:val="24"/>
                <w:lang w:eastAsia="ru-RU"/>
              </w:rPr>
              <w:t>Продолжительность смены, час – 12.</w:t>
            </w:r>
          </w:p>
          <w:p w14:paraId="1C8B4A55" w14:textId="77777777" w:rsidR="0052763D" w:rsidRPr="00DD4564"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DD4564">
              <w:rPr>
                <w:rFonts w:ascii="Times New Roman" w:eastAsia="Times New Roman" w:hAnsi="Times New Roman" w:cs="Times New Roman"/>
                <w:color w:val="000000"/>
                <w:sz w:val="24"/>
                <w:szCs w:val="24"/>
                <w:lang w:eastAsia="ru-RU"/>
              </w:rPr>
              <w:t xml:space="preserve">Основное топливо – бурый уголь </w:t>
            </w:r>
            <w:proofErr w:type="spellStart"/>
            <w:r w:rsidRPr="00DD4564">
              <w:rPr>
                <w:rFonts w:ascii="Times New Roman" w:eastAsia="Times New Roman" w:hAnsi="Times New Roman" w:cs="Times New Roman"/>
                <w:color w:val="000000"/>
                <w:sz w:val="24"/>
                <w:szCs w:val="24"/>
                <w:lang w:eastAsia="ru-RU"/>
              </w:rPr>
              <w:t>Бикинского</w:t>
            </w:r>
            <w:proofErr w:type="spellEnd"/>
            <w:r w:rsidRPr="00DD4564">
              <w:rPr>
                <w:rFonts w:ascii="Times New Roman" w:eastAsia="Times New Roman" w:hAnsi="Times New Roman" w:cs="Times New Roman"/>
                <w:color w:val="000000"/>
                <w:sz w:val="24"/>
                <w:szCs w:val="24"/>
                <w:lang w:eastAsia="ru-RU"/>
              </w:rPr>
              <w:t xml:space="preserve"> месторождения </w:t>
            </w:r>
            <w:r w:rsidRPr="00DD4564">
              <w:rPr>
                <w:rStyle w:val="FontStyle14"/>
                <w:sz w:val="24"/>
                <w:szCs w:val="24"/>
              </w:rPr>
              <w:t>марки 1 БР</w:t>
            </w:r>
            <w:r w:rsidRPr="00DD4564">
              <w:rPr>
                <w:rFonts w:ascii="Times New Roman" w:eastAsia="Times New Roman" w:hAnsi="Times New Roman" w:cs="Times New Roman"/>
                <w:color w:val="000000"/>
                <w:sz w:val="24"/>
                <w:szCs w:val="24"/>
                <w:lang w:eastAsia="ru-RU"/>
              </w:rPr>
              <w:t>.</w:t>
            </w:r>
          </w:p>
          <w:p w14:paraId="08FA4D9E" w14:textId="26AF4FCF" w:rsidR="0052763D" w:rsidRPr="00554EDE"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DD4564">
              <w:rPr>
                <w:rFonts w:ascii="Times New Roman" w:hAnsi="Times New Roman" w:cs="Times New Roman"/>
                <w:sz w:val="24"/>
                <w:szCs w:val="24"/>
              </w:rPr>
              <w:t xml:space="preserve">Резервное топливо – </w:t>
            </w:r>
            <w:r w:rsidRPr="00DD4564">
              <w:rPr>
                <w:rStyle w:val="FontStyle14"/>
                <w:sz w:val="24"/>
                <w:szCs w:val="24"/>
              </w:rPr>
              <w:t>бурый уголь Павловского месторождения марки 1 БР.</w:t>
            </w:r>
          </w:p>
        </w:tc>
      </w:tr>
      <w:tr w:rsidR="0052763D" w:rsidRPr="00554EDE" w14:paraId="3705AA06" w14:textId="77777777" w:rsidTr="00A92B48">
        <w:trPr>
          <w:trHeight w:val="462"/>
        </w:trPr>
        <w:tc>
          <w:tcPr>
            <w:tcW w:w="10207" w:type="dxa"/>
            <w:gridSpan w:val="2"/>
            <w:shd w:val="clear" w:color="auto" w:fill="F2F2F2" w:themeFill="background1" w:themeFillShade="F2"/>
            <w:noWrap/>
            <w:vAlign w:val="center"/>
            <w:hideMark/>
          </w:tcPr>
          <w:p w14:paraId="258694C2" w14:textId="77777777" w:rsidR="0052763D" w:rsidRPr="00E733D3" w:rsidRDefault="0052763D" w:rsidP="0052763D">
            <w:pPr>
              <w:spacing w:after="0" w:line="240" w:lineRule="auto"/>
              <w:ind w:right="48"/>
              <w:jc w:val="both"/>
              <w:rPr>
                <w:rFonts w:ascii="Times New Roman" w:eastAsia="Times New Roman" w:hAnsi="Times New Roman" w:cs="Times New Roman"/>
                <w:b/>
                <w:bCs/>
                <w:color w:val="000000"/>
                <w:sz w:val="24"/>
                <w:szCs w:val="24"/>
                <w:lang w:eastAsia="ru-RU"/>
              </w:rPr>
            </w:pPr>
            <w:r w:rsidRPr="00E733D3">
              <w:rPr>
                <w:rFonts w:ascii="Times New Roman" w:eastAsia="Times New Roman" w:hAnsi="Times New Roman" w:cs="Times New Roman"/>
                <w:b/>
                <w:bCs/>
                <w:color w:val="000000"/>
                <w:sz w:val="24"/>
                <w:szCs w:val="24"/>
                <w:lang w:eastAsia="ru-RU"/>
              </w:rPr>
              <w:t>6. ЦЕЛЬ ЗАКУПКИ</w:t>
            </w:r>
          </w:p>
        </w:tc>
      </w:tr>
      <w:tr w:rsidR="0052763D" w:rsidRPr="00554EDE" w14:paraId="64C1A439" w14:textId="77777777" w:rsidTr="00A92B48">
        <w:trPr>
          <w:trHeight w:val="819"/>
        </w:trPr>
        <w:tc>
          <w:tcPr>
            <w:tcW w:w="998" w:type="dxa"/>
            <w:shd w:val="clear" w:color="auto" w:fill="auto"/>
            <w:noWrap/>
            <w:vAlign w:val="center"/>
            <w:hideMark/>
          </w:tcPr>
          <w:p w14:paraId="6F586FF5" w14:textId="77777777" w:rsidR="0052763D" w:rsidRPr="00554EDE" w:rsidRDefault="0052763D" w:rsidP="0052763D">
            <w:pPr>
              <w:spacing w:after="0" w:line="240" w:lineRule="auto"/>
              <w:ind w:left="233" w:right="48"/>
              <w:jc w:val="center"/>
              <w:rPr>
                <w:rFonts w:ascii="Times New Roman" w:eastAsia="Times New Roman" w:hAnsi="Times New Roman" w:cs="Times New Roman"/>
                <w:color w:val="000000"/>
                <w:sz w:val="24"/>
                <w:szCs w:val="24"/>
                <w:lang w:eastAsia="ru-RU"/>
              </w:rPr>
            </w:pPr>
            <w:r w:rsidRPr="008A354C">
              <w:rPr>
                <w:rFonts w:ascii="Times New Roman" w:eastAsia="Times New Roman" w:hAnsi="Times New Roman" w:cs="Times New Roman"/>
                <w:color w:val="000000"/>
                <w:sz w:val="24"/>
                <w:szCs w:val="24"/>
                <w:lang w:eastAsia="ru-RU"/>
              </w:rPr>
              <w:t>6.1</w:t>
            </w:r>
          </w:p>
        </w:tc>
        <w:tc>
          <w:tcPr>
            <w:tcW w:w="9209" w:type="dxa"/>
            <w:shd w:val="clear" w:color="auto" w:fill="auto"/>
            <w:noWrap/>
            <w:vAlign w:val="center"/>
            <w:hideMark/>
          </w:tcPr>
          <w:p w14:paraId="2ECC0AA8" w14:textId="3C7A8DA7" w:rsidR="0052763D" w:rsidRPr="00E733D3" w:rsidRDefault="0052763D" w:rsidP="00761B44">
            <w:pPr>
              <w:spacing w:after="0" w:line="240" w:lineRule="auto"/>
              <w:jc w:val="both"/>
              <w:rPr>
                <w:rFonts w:ascii="Times New Roman" w:hAnsi="Times New Roman" w:cs="Times New Roman"/>
                <w:color w:val="000000"/>
                <w:sz w:val="24"/>
                <w:szCs w:val="24"/>
              </w:rPr>
            </w:pPr>
            <w:r w:rsidRPr="00E733D3">
              <w:rPr>
                <w:rFonts w:ascii="Times New Roman" w:eastAsia="Times New Roman" w:hAnsi="Times New Roman" w:cs="Times New Roman"/>
                <w:color w:val="000000"/>
                <w:sz w:val="24"/>
                <w:szCs w:val="24"/>
                <w:lang w:eastAsia="ru-RU"/>
              </w:rPr>
              <w:t xml:space="preserve">Комплектация </w:t>
            </w:r>
            <w:r w:rsidR="006D659F" w:rsidRPr="00E733D3">
              <w:rPr>
                <w:rFonts w:ascii="Times New Roman" w:eastAsiaTheme="majorEastAsia" w:hAnsi="Times New Roman" w:cs="Times New Roman"/>
                <w:color w:val="000000"/>
                <w:sz w:val="24"/>
                <w:szCs w:val="24"/>
              </w:rPr>
              <w:t xml:space="preserve">сушильных </w:t>
            </w:r>
            <w:r w:rsidR="00B91DCA" w:rsidRPr="00E733D3">
              <w:rPr>
                <w:rFonts w:ascii="Times New Roman" w:eastAsiaTheme="majorEastAsia" w:hAnsi="Times New Roman" w:cs="Times New Roman"/>
                <w:color w:val="000000"/>
                <w:sz w:val="24"/>
                <w:szCs w:val="24"/>
              </w:rPr>
              <w:t xml:space="preserve">помещений </w:t>
            </w:r>
            <w:r w:rsidR="00B91DCA" w:rsidRPr="00E733D3">
              <w:rPr>
                <w:rFonts w:ascii="Times New Roman" w:hAnsi="Times New Roman" w:cs="Times New Roman"/>
                <w:sz w:val="24"/>
                <w:szCs w:val="24"/>
              </w:rPr>
              <w:t xml:space="preserve">в </w:t>
            </w:r>
            <w:r w:rsidR="00B91DCA" w:rsidRPr="00E733D3">
              <w:rPr>
                <w:rFonts w:ascii="Times New Roman" w:eastAsia="Times New Roman" w:hAnsi="Times New Roman" w:cs="Times New Roman"/>
                <w:color w:val="000000"/>
                <w:sz w:val="24"/>
                <w:szCs w:val="24"/>
                <w:lang w:eastAsia="ru-RU"/>
              </w:rPr>
              <w:t>зданиях общежития рабочего персонала строите</w:t>
            </w:r>
            <w:r w:rsidR="00761B44">
              <w:rPr>
                <w:rFonts w:ascii="Times New Roman" w:eastAsia="Times New Roman" w:hAnsi="Times New Roman" w:cs="Times New Roman"/>
                <w:color w:val="000000"/>
                <w:sz w:val="24"/>
                <w:szCs w:val="24"/>
                <w:lang w:eastAsia="ru-RU"/>
              </w:rPr>
              <w:t xml:space="preserve">льного городка Приморской ГРЭС </w:t>
            </w:r>
            <w:r w:rsidR="00B91DCA" w:rsidRPr="00E733D3">
              <w:rPr>
                <w:rFonts w:ascii="Times New Roman" w:eastAsia="Calibri" w:hAnsi="Times New Roman" w:cs="Times New Roman"/>
                <w:bCs/>
                <w:sz w:val="24"/>
                <w:szCs w:val="24"/>
                <w:lang w:eastAsia="ru-RU"/>
              </w:rPr>
              <w:t>сушильными стойками для обуви</w:t>
            </w:r>
            <w:r w:rsidR="00B91DCA" w:rsidRPr="00E733D3">
              <w:rPr>
                <w:rFonts w:ascii="Times New Roman" w:eastAsiaTheme="majorEastAsia" w:hAnsi="Times New Roman" w:cs="Times New Roman"/>
                <w:color w:val="000000"/>
                <w:sz w:val="24"/>
                <w:szCs w:val="24"/>
              </w:rPr>
              <w:t xml:space="preserve"> для </w:t>
            </w:r>
            <w:r w:rsidR="00B91DCA" w:rsidRPr="00E733D3">
              <w:rPr>
                <w:rFonts w:ascii="Times New Roman" w:hAnsi="Times New Roman" w:cs="Times New Roman"/>
                <w:sz w:val="24"/>
                <w:szCs w:val="24"/>
              </w:rPr>
              <w:t>обеспечения персонала, работающего в производственных условиях с низкой температурой и высокой влажностью</w:t>
            </w:r>
            <w:r w:rsidRPr="00E733D3">
              <w:rPr>
                <w:rFonts w:ascii="Times New Roman" w:eastAsia="Times New Roman" w:hAnsi="Times New Roman" w:cs="Times New Roman"/>
                <w:color w:val="000000"/>
                <w:sz w:val="24"/>
                <w:szCs w:val="24"/>
                <w:lang w:eastAsia="ru-RU"/>
              </w:rPr>
              <w:t>.</w:t>
            </w:r>
          </w:p>
        </w:tc>
      </w:tr>
      <w:tr w:rsidR="00936815" w:rsidRPr="00554EDE" w14:paraId="0FE221BF" w14:textId="77777777" w:rsidTr="00A92B48">
        <w:trPr>
          <w:trHeight w:val="465"/>
        </w:trPr>
        <w:tc>
          <w:tcPr>
            <w:tcW w:w="10207" w:type="dxa"/>
            <w:gridSpan w:val="2"/>
            <w:shd w:val="clear" w:color="auto" w:fill="F2F2F2" w:themeFill="background1" w:themeFillShade="F2"/>
            <w:noWrap/>
            <w:vAlign w:val="center"/>
            <w:hideMark/>
          </w:tcPr>
          <w:p w14:paraId="73C60CB3" w14:textId="6EC89FFA" w:rsidR="00936815" w:rsidRPr="00E733D3" w:rsidRDefault="00936815" w:rsidP="00936815">
            <w:pPr>
              <w:spacing w:after="0" w:line="240" w:lineRule="auto"/>
              <w:ind w:right="48"/>
              <w:jc w:val="both"/>
              <w:rPr>
                <w:rFonts w:ascii="Times New Roman" w:eastAsia="Times New Roman" w:hAnsi="Times New Roman" w:cs="Times New Roman"/>
                <w:b/>
                <w:bCs/>
                <w:color w:val="000000"/>
                <w:sz w:val="24"/>
                <w:szCs w:val="24"/>
                <w:lang w:eastAsia="ru-RU"/>
              </w:rPr>
            </w:pPr>
            <w:r w:rsidRPr="00E733D3">
              <w:rPr>
                <w:rFonts w:ascii="Times New Roman" w:eastAsia="Times New Roman" w:hAnsi="Times New Roman" w:cs="Times New Roman"/>
                <w:b/>
                <w:bCs/>
                <w:color w:val="000000"/>
                <w:sz w:val="24"/>
                <w:szCs w:val="24"/>
                <w:lang w:eastAsia="ru-RU"/>
              </w:rPr>
              <w:t>7. СОСТАВ ОБОРУДОВАНИЯ И МАТЕРИАЛОВ</w:t>
            </w:r>
          </w:p>
        </w:tc>
      </w:tr>
      <w:tr w:rsidR="00936815" w:rsidRPr="00554EDE" w14:paraId="3797085E" w14:textId="77777777" w:rsidTr="00A92B48">
        <w:trPr>
          <w:trHeight w:val="834"/>
        </w:trPr>
        <w:tc>
          <w:tcPr>
            <w:tcW w:w="998" w:type="dxa"/>
            <w:shd w:val="clear" w:color="auto" w:fill="auto"/>
            <w:noWrap/>
            <w:vAlign w:val="center"/>
            <w:hideMark/>
          </w:tcPr>
          <w:p w14:paraId="71355375" w14:textId="77777777" w:rsidR="00936815" w:rsidRPr="00554EDE" w:rsidRDefault="00936815" w:rsidP="00936815">
            <w:pPr>
              <w:spacing w:after="0" w:line="240" w:lineRule="auto"/>
              <w:ind w:left="233" w:right="48"/>
              <w:jc w:val="center"/>
              <w:rPr>
                <w:rFonts w:ascii="Times New Roman" w:eastAsia="Times New Roman" w:hAnsi="Times New Roman" w:cs="Times New Roman"/>
                <w:color w:val="000000"/>
                <w:sz w:val="24"/>
                <w:szCs w:val="24"/>
                <w:lang w:eastAsia="ru-RU"/>
              </w:rPr>
            </w:pPr>
            <w:r w:rsidRPr="008A354C">
              <w:rPr>
                <w:rFonts w:ascii="Times New Roman" w:eastAsia="Times New Roman" w:hAnsi="Times New Roman" w:cs="Times New Roman"/>
                <w:bCs/>
                <w:color w:val="000000"/>
                <w:sz w:val="24"/>
                <w:szCs w:val="24"/>
                <w:lang w:eastAsia="ru-RU"/>
              </w:rPr>
              <w:t>7.1</w:t>
            </w:r>
          </w:p>
        </w:tc>
        <w:tc>
          <w:tcPr>
            <w:tcW w:w="9209" w:type="dxa"/>
            <w:shd w:val="clear" w:color="auto" w:fill="FFFFFF" w:themeFill="background1"/>
            <w:noWrap/>
            <w:vAlign w:val="center"/>
          </w:tcPr>
          <w:p w14:paraId="3BBF5E72" w14:textId="1391C6CA" w:rsidR="00936815" w:rsidRPr="00E733D3" w:rsidRDefault="00936815" w:rsidP="009B222F">
            <w:pPr>
              <w:spacing w:after="0"/>
              <w:jc w:val="both"/>
              <w:rPr>
                <w:rFonts w:ascii="Times New Roman" w:eastAsiaTheme="majorEastAsia" w:hAnsi="Times New Roman" w:cs="Times New Roman"/>
                <w:color w:val="000000"/>
                <w:sz w:val="24"/>
                <w:szCs w:val="26"/>
              </w:rPr>
            </w:pPr>
            <w:r w:rsidRPr="009B222F">
              <w:rPr>
                <w:rFonts w:ascii="Times New Roman" w:eastAsia="Times New Roman" w:hAnsi="Times New Roman" w:cs="Times New Roman"/>
                <w:color w:val="000000"/>
                <w:sz w:val="24"/>
                <w:szCs w:val="24"/>
                <w:lang w:eastAsia="ru-RU"/>
              </w:rPr>
              <w:t>Настоящее Техническое Задание предусматривает поставку сушильных стоек для обуви в здани</w:t>
            </w:r>
            <w:r w:rsidR="00E733D3" w:rsidRPr="009B222F">
              <w:rPr>
                <w:rFonts w:ascii="Times New Roman" w:eastAsia="Times New Roman" w:hAnsi="Times New Roman" w:cs="Times New Roman"/>
                <w:color w:val="000000"/>
                <w:sz w:val="24"/>
                <w:szCs w:val="24"/>
                <w:lang w:eastAsia="ru-RU"/>
              </w:rPr>
              <w:t>е</w:t>
            </w:r>
            <w:r w:rsidRPr="009B222F">
              <w:rPr>
                <w:rFonts w:ascii="Times New Roman" w:eastAsia="Times New Roman" w:hAnsi="Times New Roman" w:cs="Times New Roman"/>
                <w:color w:val="000000"/>
                <w:sz w:val="24"/>
                <w:szCs w:val="24"/>
                <w:lang w:eastAsia="ru-RU"/>
              </w:rPr>
              <w:t xml:space="preserve"> общежити</w:t>
            </w:r>
            <w:r w:rsidR="009B222F" w:rsidRPr="009B222F">
              <w:rPr>
                <w:rFonts w:ascii="Times New Roman" w:eastAsia="Times New Roman" w:hAnsi="Times New Roman" w:cs="Times New Roman"/>
                <w:color w:val="000000"/>
                <w:sz w:val="24"/>
                <w:szCs w:val="24"/>
                <w:lang w:eastAsia="ru-RU"/>
              </w:rPr>
              <w:t>я стройгородка Приморской ГРЭС.</w:t>
            </w:r>
          </w:p>
        </w:tc>
      </w:tr>
      <w:tr w:rsidR="00936815" w:rsidRPr="00554EDE" w14:paraId="51DFE871" w14:textId="77777777" w:rsidTr="00A040B6">
        <w:trPr>
          <w:trHeight w:val="458"/>
        </w:trPr>
        <w:tc>
          <w:tcPr>
            <w:tcW w:w="10207" w:type="dxa"/>
            <w:gridSpan w:val="2"/>
            <w:shd w:val="clear" w:color="auto" w:fill="F2F2F2" w:themeFill="background1" w:themeFillShade="F2"/>
            <w:noWrap/>
            <w:vAlign w:val="center"/>
          </w:tcPr>
          <w:p w14:paraId="435FEBA5" w14:textId="56C082EF" w:rsidR="00936815" w:rsidRPr="00936815" w:rsidRDefault="00D46086" w:rsidP="00D46086">
            <w:pPr>
              <w:spacing w:after="0" w:line="240" w:lineRule="auto"/>
              <w:ind w:right="48"/>
              <w:jc w:val="both"/>
              <w:rPr>
                <w:rFonts w:ascii="Times New Roman" w:eastAsia="Times New Roman" w:hAnsi="Times New Roman" w:cs="Times New Roman"/>
                <w:b/>
                <w:bCs/>
                <w:color w:val="000000"/>
                <w:sz w:val="24"/>
                <w:szCs w:val="24"/>
                <w:highlight w:val="green"/>
                <w:lang w:eastAsia="ru-RU"/>
              </w:rPr>
            </w:pPr>
            <w:r w:rsidRPr="00A92B5A">
              <w:rPr>
                <w:rFonts w:ascii="Times New Roman" w:eastAsia="Times New Roman" w:hAnsi="Times New Roman" w:cs="Times New Roman"/>
                <w:b/>
                <w:bCs/>
                <w:color w:val="000000"/>
                <w:sz w:val="24"/>
                <w:szCs w:val="24"/>
                <w:lang w:eastAsia="ru-RU"/>
              </w:rPr>
              <w:t>8. СРОКИ ПОСТАВКИ</w:t>
            </w:r>
          </w:p>
        </w:tc>
      </w:tr>
      <w:tr w:rsidR="00936815" w:rsidRPr="00554EDE" w14:paraId="18EDFD87" w14:textId="77777777" w:rsidTr="00A92B48">
        <w:trPr>
          <w:trHeight w:val="130"/>
        </w:trPr>
        <w:tc>
          <w:tcPr>
            <w:tcW w:w="998" w:type="dxa"/>
            <w:shd w:val="clear" w:color="auto" w:fill="auto"/>
            <w:noWrap/>
          </w:tcPr>
          <w:p w14:paraId="15E5062E" w14:textId="77777777" w:rsidR="00936815" w:rsidRPr="00554EDE" w:rsidRDefault="00936815" w:rsidP="00936815">
            <w:pPr>
              <w:spacing w:after="0" w:line="240" w:lineRule="auto"/>
              <w:ind w:left="23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554EDE">
              <w:rPr>
                <w:rFonts w:ascii="Times New Roman" w:eastAsia="Times New Roman" w:hAnsi="Times New Roman" w:cs="Times New Roman"/>
                <w:color w:val="000000"/>
                <w:sz w:val="24"/>
                <w:szCs w:val="24"/>
                <w:lang w:eastAsia="ru-RU"/>
              </w:rPr>
              <w:t>.1</w:t>
            </w:r>
          </w:p>
        </w:tc>
        <w:tc>
          <w:tcPr>
            <w:tcW w:w="9209" w:type="dxa"/>
            <w:shd w:val="clear" w:color="auto" w:fill="FFFFFF" w:themeFill="background1"/>
            <w:noWrap/>
          </w:tcPr>
          <w:p w14:paraId="37D53388" w14:textId="77777777" w:rsidR="00936815" w:rsidRPr="002B29D5" w:rsidRDefault="00D46086" w:rsidP="00D46086">
            <w:pPr>
              <w:spacing w:after="0" w:line="240" w:lineRule="auto"/>
              <w:jc w:val="both"/>
              <w:rPr>
                <w:rFonts w:ascii="Times New Roman" w:eastAsia="Times New Roman" w:hAnsi="Times New Roman" w:cs="Times New Roman"/>
                <w:color w:val="000000" w:themeColor="text1"/>
                <w:sz w:val="24"/>
                <w:szCs w:val="24"/>
                <w:lang w:eastAsia="ru-RU"/>
              </w:rPr>
            </w:pPr>
            <w:r w:rsidRPr="002B29D5">
              <w:rPr>
                <w:rFonts w:ascii="Times New Roman" w:eastAsia="Times New Roman" w:hAnsi="Times New Roman" w:cs="Times New Roman"/>
                <w:color w:val="000000" w:themeColor="text1"/>
                <w:sz w:val="24"/>
                <w:szCs w:val="24"/>
                <w:lang w:eastAsia="ru-RU"/>
              </w:rPr>
              <w:t xml:space="preserve">Начало поставки </w:t>
            </w:r>
            <w:r w:rsidR="008E79AC" w:rsidRPr="002B29D5">
              <w:rPr>
                <w:rFonts w:ascii="Times New Roman" w:eastAsia="Times New Roman" w:hAnsi="Times New Roman" w:cs="Times New Roman"/>
                <w:color w:val="000000" w:themeColor="text1"/>
                <w:sz w:val="24"/>
                <w:szCs w:val="24"/>
                <w:lang w:eastAsia="ru-RU"/>
              </w:rPr>
              <w:t>– с момента заключения договора</w:t>
            </w:r>
          </w:p>
          <w:p w14:paraId="0E2ABEFF" w14:textId="70C74875" w:rsidR="008E79AC" w:rsidRPr="002B29D5" w:rsidRDefault="008E79AC" w:rsidP="002B29D5">
            <w:pPr>
              <w:spacing w:after="0" w:line="240" w:lineRule="auto"/>
              <w:jc w:val="both"/>
              <w:rPr>
                <w:rFonts w:ascii="Times New Roman" w:eastAsia="Times New Roman" w:hAnsi="Times New Roman" w:cs="Times New Roman"/>
                <w:color w:val="000000" w:themeColor="text1"/>
                <w:sz w:val="24"/>
                <w:szCs w:val="24"/>
                <w:lang w:eastAsia="ru-RU"/>
              </w:rPr>
            </w:pPr>
            <w:r w:rsidRPr="002B29D5">
              <w:rPr>
                <w:rFonts w:ascii="Times New Roman" w:hAnsi="Times New Roman" w:cs="Times New Roman"/>
                <w:color w:val="000000"/>
                <w:sz w:val="24"/>
                <w:szCs w:val="24"/>
              </w:rPr>
              <w:lastRenderedPageBreak/>
              <w:t xml:space="preserve">Срок поставки </w:t>
            </w:r>
            <w:r w:rsidR="002B29D5" w:rsidRPr="002B29D5">
              <w:rPr>
                <w:rFonts w:ascii="Times New Roman" w:hAnsi="Times New Roman" w:cs="Times New Roman"/>
                <w:color w:val="000000"/>
                <w:sz w:val="24"/>
                <w:szCs w:val="24"/>
              </w:rPr>
              <w:t>–</w:t>
            </w:r>
            <w:r w:rsidRPr="002B29D5">
              <w:rPr>
                <w:rFonts w:ascii="Times New Roman" w:hAnsi="Times New Roman" w:cs="Times New Roman"/>
                <w:color w:val="000000"/>
                <w:sz w:val="24"/>
                <w:szCs w:val="24"/>
              </w:rPr>
              <w:t xml:space="preserve"> </w:t>
            </w:r>
            <w:r w:rsidR="002B29D5" w:rsidRPr="002B29D5">
              <w:rPr>
                <w:rFonts w:ascii="Times New Roman" w:hAnsi="Times New Roman" w:cs="Times New Roman"/>
                <w:color w:val="000000"/>
                <w:sz w:val="24"/>
                <w:szCs w:val="24"/>
              </w:rPr>
              <w:t>28.02.2026 года</w:t>
            </w:r>
          </w:p>
        </w:tc>
      </w:tr>
      <w:tr w:rsidR="00936815" w:rsidRPr="00554EDE" w14:paraId="5E2F541B" w14:textId="77777777" w:rsidTr="00A92B48">
        <w:trPr>
          <w:trHeight w:val="553"/>
        </w:trPr>
        <w:tc>
          <w:tcPr>
            <w:tcW w:w="10207" w:type="dxa"/>
            <w:gridSpan w:val="2"/>
            <w:shd w:val="clear" w:color="auto" w:fill="F2F2F2" w:themeFill="background1" w:themeFillShade="F2"/>
            <w:noWrap/>
            <w:vAlign w:val="center"/>
          </w:tcPr>
          <w:p w14:paraId="22C7986D" w14:textId="1B41C0AC" w:rsidR="00936815" w:rsidRPr="00554EDE" w:rsidRDefault="00936815" w:rsidP="00D46086">
            <w:pPr>
              <w:suppressAutoHyphens/>
              <w:spacing w:after="0" w:line="240" w:lineRule="auto"/>
              <w:jc w:val="both"/>
              <w:rPr>
                <w:rFonts w:ascii="Times New Roman" w:eastAsia="Times New Roman" w:hAnsi="Times New Roman" w:cs="Times New Roman"/>
                <w:color w:val="000000"/>
                <w:sz w:val="24"/>
                <w:szCs w:val="24"/>
                <w:lang w:eastAsia="ru-RU"/>
              </w:rPr>
            </w:pPr>
            <w:r w:rsidRPr="00A92B5A">
              <w:rPr>
                <w:rFonts w:ascii="Times New Roman" w:eastAsia="Times New Roman" w:hAnsi="Times New Roman" w:cs="Times New Roman"/>
                <w:b/>
                <w:bCs/>
                <w:color w:val="000000"/>
                <w:sz w:val="24"/>
                <w:szCs w:val="24"/>
                <w:lang w:eastAsia="ru-RU"/>
              </w:rPr>
              <w:lastRenderedPageBreak/>
              <w:t>9. ОБЩИЕ ПОЛОЖЕНИЯ</w:t>
            </w:r>
          </w:p>
        </w:tc>
      </w:tr>
      <w:tr w:rsidR="00936815" w:rsidRPr="00554EDE" w14:paraId="12921CCC" w14:textId="77777777" w:rsidTr="00A92B48">
        <w:trPr>
          <w:trHeight w:val="975"/>
        </w:trPr>
        <w:tc>
          <w:tcPr>
            <w:tcW w:w="998" w:type="dxa"/>
            <w:shd w:val="clear" w:color="auto" w:fill="auto"/>
            <w:noWrap/>
            <w:vAlign w:val="center"/>
          </w:tcPr>
          <w:p w14:paraId="58BA66B9" w14:textId="77777777" w:rsidR="00936815" w:rsidRPr="00EA2161" w:rsidRDefault="00936815" w:rsidP="00936815">
            <w:pPr>
              <w:spacing w:after="0" w:line="240" w:lineRule="auto"/>
              <w:ind w:left="233" w:right="48"/>
              <w:jc w:val="both"/>
              <w:rPr>
                <w:rFonts w:ascii="Times New Roman" w:eastAsia="Times New Roman" w:hAnsi="Times New Roman" w:cs="Times New Roman"/>
                <w:color w:val="000000"/>
                <w:sz w:val="24"/>
                <w:szCs w:val="24"/>
                <w:lang w:eastAsia="ru-RU"/>
              </w:rPr>
            </w:pPr>
            <w:r w:rsidRPr="00EA2161">
              <w:rPr>
                <w:rFonts w:ascii="Times New Roman" w:eastAsia="Times New Roman" w:hAnsi="Times New Roman" w:cs="Times New Roman"/>
                <w:color w:val="000000"/>
                <w:sz w:val="24"/>
                <w:szCs w:val="24"/>
                <w:lang w:eastAsia="ru-RU"/>
              </w:rPr>
              <w:t>9.1</w:t>
            </w:r>
          </w:p>
        </w:tc>
        <w:tc>
          <w:tcPr>
            <w:tcW w:w="9209" w:type="dxa"/>
            <w:shd w:val="clear" w:color="auto" w:fill="auto"/>
            <w:noWrap/>
          </w:tcPr>
          <w:p w14:paraId="3F9D59FD" w14:textId="52845E37" w:rsidR="00936815" w:rsidRPr="00D46086" w:rsidRDefault="00C1171B" w:rsidP="00865CB7">
            <w:pPr>
              <w:tabs>
                <w:tab w:val="left" w:pos="312"/>
              </w:tabs>
              <w:suppressAutoHyphens/>
              <w:spacing w:after="0" w:line="240" w:lineRule="auto"/>
              <w:jc w:val="both"/>
              <w:rPr>
                <w:rFonts w:ascii="Times New Roman" w:eastAsia="Times New Roman" w:hAnsi="Times New Roman" w:cs="Times New Roman"/>
                <w:color w:val="000000"/>
                <w:sz w:val="24"/>
                <w:szCs w:val="24"/>
                <w:lang w:eastAsia="ru-RU"/>
              </w:rPr>
            </w:pPr>
            <w:r w:rsidRPr="00D46086">
              <w:rPr>
                <w:rFonts w:ascii="Times New Roman" w:hAnsi="Times New Roman" w:cs="Times New Roman"/>
                <w:sz w:val="24"/>
                <w:szCs w:val="24"/>
              </w:rPr>
              <w:t>Оборудование должно быть новым, не бывшим в употре</w:t>
            </w:r>
            <w:r w:rsidR="00865CB7">
              <w:rPr>
                <w:rFonts w:ascii="Times New Roman" w:hAnsi="Times New Roman" w:cs="Times New Roman"/>
                <w:sz w:val="24"/>
                <w:szCs w:val="24"/>
              </w:rPr>
              <w:t xml:space="preserve">блении, </w:t>
            </w:r>
            <w:r w:rsidRPr="00D46086">
              <w:rPr>
                <w:rFonts w:ascii="Times New Roman" w:hAnsi="Times New Roman" w:cs="Times New Roman"/>
                <w:sz w:val="24"/>
                <w:szCs w:val="24"/>
              </w:rPr>
              <w:t>не подвергавшимся ранее ремонту, модернизации и восстановлению, не должно находится в залоге, под арестом или под иным обременением.</w:t>
            </w:r>
          </w:p>
        </w:tc>
      </w:tr>
      <w:tr w:rsidR="00936815" w:rsidRPr="00554EDE" w14:paraId="62735EE8" w14:textId="77777777" w:rsidTr="00A92B48">
        <w:trPr>
          <w:trHeight w:val="953"/>
        </w:trPr>
        <w:tc>
          <w:tcPr>
            <w:tcW w:w="998" w:type="dxa"/>
            <w:shd w:val="clear" w:color="auto" w:fill="auto"/>
            <w:noWrap/>
            <w:vAlign w:val="center"/>
          </w:tcPr>
          <w:p w14:paraId="0A678871" w14:textId="77777777" w:rsidR="00936815" w:rsidRPr="006574D2" w:rsidRDefault="00936815" w:rsidP="00936815">
            <w:pPr>
              <w:spacing w:after="0" w:line="240" w:lineRule="auto"/>
              <w:ind w:left="233" w:right="48"/>
              <w:jc w:val="center"/>
              <w:rPr>
                <w:rFonts w:ascii="Times New Roman" w:eastAsia="Times New Roman" w:hAnsi="Times New Roman" w:cs="Times New Roman"/>
                <w:color w:val="000000"/>
                <w:sz w:val="24"/>
                <w:szCs w:val="24"/>
                <w:lang w:eastAsia="ru-RU"/>
              </w:rPr>
            </w:pPr>
            <w:r w:rsidRPr="006574D2">
              <w:rPr>
                <w:rFonts w:ascii="Times New Roman" w:eastAsia="Times New Roman" w:hAnsi="Times New Roman" w:cs="Times New Roman"/>
                <w:color w:val="000000"/>
                <w:sz w:val="24"/>
                <w:szCs w:val="24"/>
                <w:lang w:eastAsia="ru-RU"/>
              </w:rPr>
              <w:t>9.2</w:t>
            </w:r>
          </w:p>
        </w:tc>
        <w:tc>
          <w:tcPr>
            <w:tcW w:w="9209" w:type="dxa"/>
            <w:shd w:val="clear" w:color="auto" w:fill="auto"/>
            <w:noWrap/>
          </w:tcPr>
          <w:p w14:paraId="72C52DAA" w14:textId="77777777" w:rsidR="00ED46FA" w:rsidRDefault="00C1171B" w:rsidP="00ED46FA">
            <w:pPr>
              <w:tabs>
                <w:tab w:val="left" w:pos="299"/>
              </w:tabs>
              <w:suppressAutoHyphens/>
              <w:spacing w:after="0" w:line="240" w:lineRule="auto"/>
              <w:jc w:val="both"/>
              <w:rPr>
                <w:rFonts w:ascii="Times New Roman" w:hAnsi="Times New Roman" w:cs="Times New Roman"/>
                <w:color w:val="000000"/>
                <w:sz w:val="24"/>
                <w:szCs w:val="24"/>
                <w:shd w:val="clear" w:color="auto" w:fill="FFFFFF"/>
              </w:rPr>
            </w:pPr>
            <w:r w:rsidRPr="00D46086">
              <w:rPr>
                <w:rFonts w:ascii="Times New Roman" w:hAnsi="Times New Roman" w:cs="Times New Roman"/>
                <w:sz w:val="24"/>
                <w:szCs w:val="24"/>
              </w:rPr>
              <w:t>Оборудование должно поставляться в т</w:t>
            </w:r>
            <w:r w:rsidRPr="00D46086">
              <w:rPr>
                <w:rFonts w:ascii="Times New Roman" w:hAnsi="Times New Roman" w:cs="Times New Roman"/>
                <w:color w:val="000000"/>
                <w:sz w:val="24"/>
                <w:szCs w:val="24"/>
                <w:shd w:val="clear" w:color="auto" w:fill="FFFFFF"/>
              </w:rPr>
              <w:t xml:space="preserve">ранспортировочной, заводской упаковке, </w:t>
            </w:r>
            <w:r w:rsidR="00ED46FA">
              <w:rPr>
                <w:rFonts w:ascii="Times New Roman" w:hAnsi="Times New Roman" w:cs="Times New Roman"/>
                <w:color w:val="000000"/>
                <w:sz w:val="24"/>
                <w:szCs w:val="24"/>
                <w:shd w:val="clear" w:color="auto" w:fill="FFFFFF"/>
              </w:rPr>
              <w:t xml:space="preserve">обеспечивающей сохранность при транспортировке. </w:t>
            </w:r>
          </w:p>
          <w:p w14:paraId="662632AF" w14:textId="273160B3" w:rsidR="00936815" w:rsidRPr="00D46086" w:rsidRDefault="00ED46FA" w:rsidP="00865CB7">
            <w:pPr>
              <w:tabs>
                <w:tab w:val="left" w:pos="299"/>
              </w:tab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Оборудование должно быть п</w:t>
            </w:r>
            <w:r w:rsidR="00C1171B" w:rsidRPr="00D46086">
              <w:rPr>
                <w:rFonts w:ascii="Times New Roman" w:hAnsi="Times New Roman" w:cs="Times New Roman"/>
                <w:sz w:val="24"/>
                <w:szCs w:val="24"/>
              </w:rPr>
              <w:t xml:space="preserve">редварительно </w:t>
            </w:r>
            <w:r w:rsidR="00865CB7" w:rsidRPr="00D46086">
              <w:rPr>
                <w:rFonts w:ascii="Times New Roman" w:hAnsi="Times New Roman" w:cs="Times New Roman"/>
                <w:sz w:val="24"/>
                <w:szCs w:val="24"/>
              </w:rPr>
              <w:t>протестировано</w:t>
            </w:r>
            <w:r w:rsidR="00C1171B" w:rsidRPr="00D46086">
              <w:rPr>
                <w:rFonts w:ascii="Times New Roman" w:hAnsi="Times New Roman" w:cs="Times New Roman"/>
                <w:sz w:val="24"/>
                <w:szCs w:val="24"/>
              </w:rPr>
              <w:t xml:space="preserve">, </w:t>
            </w:r>
            <w:r w:rsidR="00865CB7" w:rsidRPr="00D46086">
              <w:rPr>
                <w:rFonts w:ascii="Times New Roman" w:hAnsi="Times New Roman" w:cs="Times New Roman"/>
                <w:sz w:val="24"/>
                <w:szCs w:val="24"/>
              </w:rPr>
              <w:t>укомплектовано</w:t>
            </w:r>
            <w:r w:rsidR="00C1171B" w:rsidRPr="00D46086">
              <w:rPr>
                <w:rFonts w:ascii="Times New Roman" w:hAnsi="Times New Roman" w:cs="Times New Roman"/>
                <w:sz w:val="24"/>
                <w:szCs w:val="24"/>
              </w:rPr>
              <w:t xml:space="preserve"> инструкциями по эксплуатации и эл</w:t>
            </w:r>
            <w:r>
              <w:rPr>
                <w:rFonts w:ascii="Times New Roman" w:hAnsi="Times New Roman" w:cs="Times New Roman"/>
                <w:sz w:val="24"/>
                <w:szCs w:val="24"/>
              </w:rPr>
              <w:t>ектрической схемой оборудования на русском языке.</w:t>
            </w:r>
          </w:p>
        </w:tc>
      </w:tr>
      <w:tr w:rsidR="00936815" w:rsidRPr="00554EDE" w14:paraId="611383A9" w14:textId="77777777" w:rsidTr="00A92B48">
        <w:trPr>
          <w:trHeight w:val="953"/>
        </w:trPr>
        <w:tc>
          <w:tcPr>
            <w:tcW w:w="998" w:type="dxa"/>
            <w:shd w:val="clear" w:color="auto" w:fill="auto"/>
            <w:noWrap/>
            <w:vAlign w:val="center"/>
          </w:tcPr>
          <w:p w14:paraId="29C8CFCA" w14:textId="5079ACA2" w:rsidR="00936815" w:rsidRPr="006574D2" w:rsidRDefault="00936815" w:rsidP="00936815">
            <w:pPr>
              <w:spacing w:after="0" w:line="240" w:lineRule="auto"/>
              <w:ind w:left="233" w:right="4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9.3</w:t>
            </w:r>
          </w:p>
        </w:tc>
        <w:tc>
          <w:tcPr>
            <w:tcW w:w="9209" w:type="dxa"/>
            <w:shd w:val="clear" w:color="auto" w:fill="auto"/>
            <w:noWrap/>
          </w:tcPr>
          <w:p w14:paraId="17D853CC" w14:textId="33CD8402" w:rsidR="00936815" w:rsidRPr="00D46086" w:rsidRDefault="00C1171B" w:rsidP="00D46086">
            <w:pPr>
              <w:suppressAutoHyphens/>
              <w:spacing w:after="0" w:line="240" w:lineRule="auto"/>
              <w:jc w:val="both"/>
              <w:rPr>
                <w:rFonts w:ascii="Times New Roman" w:hAnsi="Times New Roman" w:cs="Times New Roman"/>
                <w:sz w:val="24"/>
                <w:szCs w:val="24"/>
              </w:rPr>
            </w:pPr>
            <w:r w:rsidRPr="00D46086">
              <w:rPr>
                <w:rFonts w:ascii="Times New Roman" w:hAnsi="Times New Roman" w:cs="Times New Roman"/>
                <w:sz w:val="24"/>
                <w:szCs w:val="24"/>
              </w:rPr>
              <w:t>Требования к качеству оборудования: устанавливаются в соответствии со стандартами и техническими условиями изготовителя, нормативными правовыми актами, стандартами, нормами и регламентами Российской Федерации к поставляемому виду товара</w:t>
            </w:r>
            <w:r w:rsidR="00D46086">
              <w:rPr>
                <w:rFonts w:ascii="Times New Roman" w:hAnsi="Times New Roman" w:cs="Times New Roman"/>
                <w:sz w:val="24"/>
                <w:szCs w:val="24"/>
              </w:rPr>
              <w:t>.</w:t>
            </w:r>
          </w:p>
        </w:tc>
      </w:tr>
      <w:tr w:rsidR="00936815" w:rsidRPr="00554EDE" w14:paraId="6B3AD834" w14:textId="77777777" w:rsidTr="00A92B48">
        <w:trPr>
          <w:trHeight w:val="938"/>
        </w:trPr>
        <w:tc>
          <w:tcPr>
            <w:tcW w:w="998" w:type="dxa"/>
            <w:shd w:val="clear" w:color="auto" w:fill="auto"/>
            <w:noWrap/>
            <w:vAlign w:val="center"/>
          </w:tcPr>
          <w:p w14:paraId="197BB8B1" w14:textId="34085D01" w:rsidR="00936815" w:rsidRPr="00FA4289" w:rsidRDefault="00936815" w:rsidP="00936815">
            <w:pPr>
              <w:spacing w:after="0" w:line="240" w:lineRule="auto"/>
              <w:ind w:left="233" w:right="4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9.4</w:t>
            </w:r>
          </w:p>
        </w:tc>
        <w:tc>
          <w:tcPr>
            <w:tcW w:w="9209" w:type="dxa"/>
            <w:shd w:val="clear" w:color="auto" w:fill="auto"/>
            <w:noWrap/>
            <w:vAlign w:val="center"/>
          </w:tcPr>
          <w:p w14:paraId="3A690D95" w14:textId="32885D36" w:rsidR="00936815" w:rsidRPr="00D46086" w:rsidRDefault="00D46086" w:rsidP="00936815">
            <w:pPr>
              <w:spacing w:after="0" w:line="240" w:lineRule="auto"/>
              <w:jc w:val="both"/>
              <w:rPr>
                <w:rFonts w:ascii="Times New Roman" w:eastAsia="Times New Roman" w:hAnsi="Times New Roman" w:cs="Times New Roman"/>
                <w:color w:val="000000"/>
                <w:sz w:val="24"/>
                <w:szCs w:val="24"/>
                <w:lang w:eastAsia="ru-RU"/>
              </w:rPr>
            </w:pPr>
            <w:r w:rsidRPr="00D46086">
              <w:rPr>
                <w:rFonts w:ascii="Times New Roman" w:hAnsi="Times New Roman" w:cs="Times New Roman"/>
                <w:sz w:val="24"/>
                <w:szCs w:val="24"/>
              </w:rPr>
              <w:t>Требования к безопасности товара устанавливаются в соответствии со стандартами и техническими условиями изготовителя, нормативными правовыми актами, стандартами, нормами и регламентами Российской Федерации к поставляемому виду товара</w:t>
            </w:r>
          </w:p>
        </w:tc>
      </w:tr>
      <w:tr w:rsidR="00936815" w:rsidRPr="00554EDE" w14:paraId="6EBE0F67" w14:textId="77777777" w:rsidTr="00A92B48">
        <w:trPr>
          <w:trHeight w:val="89"/>
        </w:trPr>
        <w:tc>
          <w:tcPr>
            <w:tcW w:w="998" w:type="dxa"/>
            <w:shd w:val="clear" w:color="auto" w:fill="auto"/>
            <w:noWrap/>
            <w:vAlign w:val="center"/>
          </w:tcPr>
          <w:p w14:paraId="4DD9555D" w14:textId="70283E6D" w:rsidR="00936815" w:rsidRPr="00554EDE" w:rsidRDefault="00936815" w:rsidP="00936815">
            <w:pPr>
              <w:spacing w:after="0" w:line="240" w:lineRule="auto"/>
              <w:ind w:left="233" w:right="4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9.5</w:t>
            </w:r>
          </w:p>
        </w:tc>
        <w:tc>
          <w:tcPr>
            <w:tcW w:w="9209" w:type="dxa"/>
            <w:shd w:val="clear" w:color="auto" w:fill="auto"/>
            <w:noWrap/>
          </w:tcPr>
          <w:p w14:paraId="25ACBC3C" w14:textId="3C7BD836" w:rsidR="00936815" w:rsidRPr="00D46086" w:rsidRDefault="00D46086" w:rsidP="00D46086">
            <w:pPr>
              <w:spacing w:after="0" w:line="240" w:lineRule="auto"/>
              <w:jc w:val="both"/>
              <w:rPr>
                <w:rFonts w:ascii="Times New Roman" w:hAnsi="Times New Roman" w:cs="Times New Roman"/>
                <w:sz w:val="24"/>
                <w:szCs w:val="24"/>
              </w:rPr>
            </w:pPr>
            <w:r w:rsidRPr="00D46086">
              <w:rPr>
                <w:rFonts w:ascii="Times New Roman" w:hAnsi="Times New Roman" w:cs="Times New Roman"/>
                <w:sz w:val="24"/>
                <w:szCs w:val="24"/>
              </w:rPr>
              <w:t>Комплектация товара должна соответствовать требованиям к функциональным характеристикам (потребительским свойствам) товара</w:t>
            </w:r>
          </w:p>
        </w:tc>
      </w:tr>
      <w:tr w:rsidR="00936815" w:rsidRPr="00554EDE" w14:paraId="2905494F" w14:textId="77777777" w:rsidTr="00A92B48">
        <w:trPr>
          <w:trHeight w:val="416"/>
        </w:trPr>
        <w:tc>
          <w:tcPr>
            <w:tcW w:w="10207" w:type="dxa"/>
            <w:gridSpan w:val="2"/>
            <w:shd w:val="clear" w:color="auto" w:fill="F2F2F2" w:themeFill="background1" w:themeFillShade="F2"/>
            <w:noWrap/>
            <w:hideMark/>
          </w:tcPr>
          <w:p w14:paraId="72D9CFC9" w14:textId="1C5F3384" w:rsidR="00D46086" w:rsidRPr="00D46086" w:rsidRDefault="00D46086" w:rsidP="00D46086">
            <w:pPr>
              <w:spacing w:before="240" w:after="0" w:line="240" w:lineRule="auto"/>
              <w:ind w:right="-248"/>
              <w:rPr>
                <w:rFonts w:ascii="Times New Roman" w:eastAsia="Times New Roman" w:hAnsi="Times New Roman" w:cs="Times New Roman"/>
                <w:b/>
                <w:bCs/>
                <w:color w:val="000000"/>
                <w:sz w:val="24"/>
                <w:szCs w:val="24"/>
                <w:lang w:eastAsia="ru-RU"/>
              </w:rPr>
            </w:pPr>
            <w:r w:rsidRPr="00D46086">
              <w:rPr>
                <w:rFonts w:ascii="Times New Roman" w:eastAsia="Times New Roman" w:hAnsi="Times New Roman" w:cs="Times New Roman"/>
                <w:b/>
                <w:bCs/>
                <w:color w:val="000000"/>
                <w:sz w:val="24"/>
                <w:szCs w:val="24"/>
                <w:lang w:eastAsia="ru-RU"/>
              </w:rPr>
              <w:t>10. МЕСТО И УСЛОВИЯ ПОСТАВКИ</w:t>
            </w:r>
          </w:p>
        </w:tc>
      </w:tr>
      <w:tr w:rsidR="00936815" w:rsidRPr="00554EDE" w14:paraId="741FF995" w14:textId="77777777" w:rsidTr="00A92B48">
        <w:trPr>
          <w:trHeight w:val="640"/>
        </w:trPr>
        <w:tc>
          <w:tcPr>
            <w:tcW w:w="998" w:type="dxa"/>
            <w:shd w:val="clear" w:color="auto" w:fill="auto"/>
            <w:noWrap/>
            <w:vAlign w:val="center"/>
          </w:tcPr>
          <w:p w14:paraId="34F62162" w14:textId="0B6136FF" w:rsidR="00936815" w:rsidRPr="00554EDE" w:rsidRDefault="00936815" w:rsidP="00936815">
            <w:pPr>
              <w:spacing w:after="0" w:line="240" w:lineRule="auto"/>
              <w:ind w:left="233" w:right="4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w:t>
            </w:r>
          </w:p>
        </w:tc>
        <w:tc>
          <w:tcPr>
            <w:tcW w:w="9209" w:type="dxa"/>
            <w:shd w:val="clear" w:color="auto" w:fill="auto"/>
            <w:noWrap/>
            <w:vAlign w:val="center"/>
          </w:tcPr>
          <w:p w14:paraId="616B8025" w14:textId="0A49D60C" w:rsidR="00D46086" w:rsidRPr="00D46086" w:rsidRDefault="00D46086" w:rsidP="00936815">
            <w:pPr>
              <w:spacing w:after="0" w:line="240" w:lineRule="auto"/>
              <w:jc w:val="both"/>
              <w:rPr>
                <w:rFonts w:ascii="Times New Roman" w:hAnsi="Times New Roman" w:cs="Times New Roman"/>
                <w:sz w:val="24"/>
                <w:szCs w:val="24"/>
              </w:rPr>
            </w:pPr>
            <w:r w:rsidRPr="00D46086">
              <w:rPr>
                <w:rFonts w:ascii="Times New Roman" w:hAnsi="Times New Roman" w:cs="Times New Roman"/>
                <w:sz w:val="24"/>
                <w:szCs w:val="24"/>
              </w:rPr>
              <w:t>Российская Федерация, Приморс</w:t>
            </w:r>
            <w:r w:rsidR="0091015C">
              <w:rPr>
                <w:rFonts w:ascii="Times New Roman" w:hAnsi="Times New Roman" w:cs="Times New Roman"/>
                <w:sz w:val="24"/>
                <w:szCs w:val="24"/>
              </w:rPr>
              <w:t xml:space="preserve">кий край, Пожарский район, </w:t>
            </w:r>
            <w:proofErr w:type="spellStart"/>
            <w:r w:rsidR="0091015C">
              <w:rPr>
                <w:rFonts w:ascii="Times New Roman" w:hAnsi="Times New Roman" w:cs="Times New Roman"/>
                <w:sz w:val="24"/>
                <w:szCs w:val="24"/>
              </w:rPr>
              <w:t>пгт</w:t>
            </w:r>
            <w:proofErr w:type="spellEnd"/>
            <w:r w:rsidR="0091015C">
              <w:rPr>
                <w:rFonts w:ascii="Times New Roman" w:hAnsi="Times New Roman" w:cs="Times New Roman"/>
                <w:sz w:val="24"/>
                <w:szCs w:val="24"/>
              </w:rPr>
              <w:t xml:space="preserve">. </w:t>
            </w:r>
            <w:proofErr w:type="spellStart"/>
            <w:r w:rsidRPr="00D46086">
              <w:rPr>
                <w:rFonts w:ascii="Times New Roman" w:hAnsi="Times New Roman" w:cs="Times New Roman"/>
                <w:sz w:val="24"/>
                <w:szCs w:val="24"/>
              </w:rPr>
              <w:t>Лучегорск</w:t>
            </w:r>
            <w:proofErr w:type="spellEnd"/>
            <w:r w:rsidRPr="00D46086">
              <w:rPr>
                <w:rFonts w:ascii="Times New Roman" w:hAnsi="Times New Roman" w:cs="Times New Roman"/>
                <w:sz w:val="24"/>
                <w:szCs w:val="24"/>
              </w:rPr>
              <w:t>, территория ОСП «Приморская ГРЭС» АО «Кузбассэнерго».</w:t>
            </w:r>
          </w:p>
        </w:tc>
      </w:tr>
      <w:tr w:rsidR="00D46086" w:rsidRPr="00D46086" w14:paraId="2A53A811" w14:textId="77777777" w:rsidTr="009A27FE">
        <w:trPr>
          <w:trHeight w:val="19"/>
        </w:trPr>
        <w:tc>
          <w:tcPr>
            <w:tcW w:w="998" w:type="dxa"/>
            <w:shd w:val="clear" w:color="auto" w:fill="auto"/>
            <w:noWrap/>
            <w:vAlign w:val="center"/>
          </w:tcPr>
          <w:p w14:paraId="197531EB" w14:textId="77777777" w:rsidR="00D46086" w:rsidRPr="00D46086" w:rsidRDefault="00D46086" w:rsidP="00D46086">
            <w:pPr>
              <w:spacing w:after="0" w:line="276" w:lineRule="auto"/>
              <w:ind w:left="233" w:right="48"/>
              <w:jc w:val="both"/>
              <w:rPr>
                <w:rFonts w:ascii="Times New Roman" w:eastAsia="Times New Roman" w:hAnsi="Times New Roman" w:cs="Times New Roman"/>
                <w:color w:val="000000"/>
                <w:sz w:val="24"/>
                <w:szCs w:val="24"/>
                <w:lang w:eastAsia="ru-RU"/>
              </w:rPr>
            </w:pPr>
            <w:r w:rsidRPr="00D46086">
              <w:rPr>
                <w:rFonts w:ascii="Times New Roman" w:eastAsia="Times New Roman" w:hAnsi="Times New Roman" w:cs="Times New Roman"/>
                <w:color w:val="000000"/>
                <w:sz w:val="24"/>
                <w:szCs w:val="24"/>
                <w:lang w:eastAsia="ru-RU"/>
              </w:rPr>
              <w:t>10.2</w:t>
            </w:r>
          </w:p>
        </w:tc>
        <w:tc>
          <w:tcPr>
            <w:tcW w:w="9209" w:type="dxa"/>
            <w:shd w:val="clear" w:color="auto" w:fill="auto"/>
            <w:noWrap/>
            <w:vAlign w:val="center"/>
          </w:tcPr>
          <w:p w14:paraId="4008BD51" w14:textId="77777777" w:rsidR="00D46086" w:rsidRPr="00D46086" w:rsidRDefault="00D46086" w:rsidP="00D46086">
            <w:pPr>
              <w:spacing w:after="80" w:line="240" w:lineRule="auto"/>
              <w:rPr>
                <w:rFonts w:ascii="Times New Roman" w:eastAsia="Times New Roman" w:hAnsi="Times New Roman" w:cs="Times New Roman"/>
                <w:color w:val="000000"/>
                <w:sz w:val="24"/>
                <w:szCs w:val="24"/>
                <w:lang w:eastAsia="ru-RU"/>
              </w:rPr>
            </w:pPr>
            <w:r w:rsidRPr="00D46086">
              <w:rPr>
                <w:rFonts w:ascii="Times New Roman" w:eastAsia="Calibri" w:hAnsi="Times New Roman" w:cs="Times New Roman"/>
                <w:sz w:val="24"/>
                <w:szCs w:val="24"/>
                <w:lang w:eastAsia="ru-RU"/>
              </w:rPr>
              <w:t xml:space="preserve">При ошибочной отгрузке </w:t>
            </w:r>
            <w:r w:rsidRPr="00D46086">
              <w:rPr>
                <w:rFonts w:ascii="Times New Roman" w:eastAsiaTheme="minorEastAsia" w:hAnsi="Times New Roman" w:cs="Times New Roman"/>
                <w:sz w:val="24"/>
                <w:szCs w:val="24"/>
                <w:lang w:eastAsia="ru-RU"/>
              </w:rPr>
              <w:t>продукции</w:t>
            </w:r>
            <w:r w:rsidRPr="00D46086">
              <w:rPr>
                <w:rFonts w:ascii="Times New Roman" w:eastAsia="Calibri" w:hAnsi="Times New Roman" w:cs="Times New Roman"/>
                <w:sz w:val="24"/>
                <w:szCs w:val="24"/>
                <w:lang w:eastAsia="ru-RU"/>
              </w:rPr>
              <w:t xml:space="preserve"> не по адресу, Поставщик своими силами и за свой счет производит переадресацию в пункт назначения.</w:t>
            </w:r>
          </w:p>
        </w:tc>
      </w:tr>
      <w:tr w:rsidR="00D46086" w:rsidRPr="00D46086" w14:paraId="0CE81FCC" w14:textId="77777777" w:rsidTr="009A27FE">
        <w:trPr>
          <w:trHeight w:val="19"/>
        </w:trPr>
        <w:tc>
          <w:tcPr>
            <w:tcW w:w="998" w:type="dxa"/>
            <w:shd w:val="clear" w:color="auto" w:fill="auto"/>
            <w:noWrap/>
            <w:vAlign w:val="center"/>
          </w:tcPr>
          <w:p w14:paraId="66634D45" w14:textId="77777777" w:rsidR="00D46086" w:rsidRPr="00D46086" w:rsidRDefault="00D46086" w:rsidP="00D46086">
            <w:pPr>
              <w:spacing w:after="0" w:line="276" w:lineRule="auto"/>
              <w:ind w:left="233" w:right="48"/>
              <w:jc w:val="both"/>
              <w:rPr>
                <w:rFonts w:ascii="Times New Roman" w:eastAsia="Times New Roman" w:hAnsi="Times New Roman" w:cs="Times New Roman"/>
                <w:color w:val="000000"/>
                <w:sz w:val="24"/>
                <w:szCs w:val="24"/>
                <w:lang w:eastAsia="ru-RU"/>
              </w:rPr>
            </w:pPr>
            <w:r w:rsidRPr="00D46086">
              <w:rPr>
                <w:rFonts w:ascii="Times New Roman" w:eastAsia="Times New Roman" w:hAnsi="Times New Roman" w:cs="Times New Roman"/>
                <w:color w:val="000000"/>
                <w:sz w:val="24"/>
                <w:szCs w:val="24"/>
                <w:lang w:eastAsia="ru-RU"/>
              </w:rPr>
              <w:t>10.3</w:t>
            </w:r>
          </w:p>
        </w:tc>
        <w:tc>
          <w:tcPr>
            <w:tcW w:w="9209" w:type="dxa"/>
            <w:shd w:val="clear" w:color="auto" w:fill="auto"/>
            <w:noWrap/>
            <w:vAlign w:val="center"/>
          </w:tcPr>
          <w:p w14:paraId="0A9839A5" w14:textId="77777777" w:rsidR="00D46086" w:rsidRPr="00D46086" w:rsidRDefault="00D46086" w:rsidP="00D46086">
            <w:pPr>
              <w:spacing w:after="80" w:line="240" w:lineRule="auto"/>
              <w:rPr>
                <w:rFonts w:ascii="Times New Roman" w:eastAsia="Times New Roman" w:hAnsi="Times New Roman" w:cs="Times New Roman"/>
                <w:color w:val="000000"/>
                <w:sz w:val="24"/>
                <w:szCs w:val="24"/>
                <w:lang w:eastAsia="ru-RU"/>
              </w:rPr>
            </w:pPr>
            <w:r w:rsidRPr="00D46086">
              <w:rPr>
                <w:rFonts w:ascii="Times New Roman" w:eastAsia="Times New Roman" w:hAnsi="Times New Roman" w:cs="Times New Roman"/>
                <w:color w:val="000000"/>
                <w:sz w:val="24"/>
                <w:szCs w:val="24"/>
                <w:u w:color="000000"/>
                <w:lang w:eastAsia="ru-RU"/>
              </w:rPr>
              <w:t>График поставки необходимо дополнительно согласовать с Покупателем.</w:t>
            </w:r>
          </w:p>
        </w:tc>
      </w:tr>
      <w:tr w:rsidR="00D46086" w:rsidRPr="00D46086" w14:paraId="0AB517B7" w14:textId="77777777" w:rsidTr="009A27FE">
        <w:trPr>
          <w:trHeight w:val="19"/>
        </w:trPr>
        <w:tc>
          <w:tcPr>
            <w:tcW w:w="10207" w:type="dxa"/>
            <w:gridSpan w:val="2"/>
            <w:shd w:val="clear" w:color="auto" w:fill="F2F2F2" w:themeFill="background1" w:themeFillShade="F2"/>
            <w:noWrap/>
            <w:vAlign w:val="center"/>
          </w:tcPr>
          <w:p w14:paraId="40189912" w14:textId="53BD46F6" w:rsidR="00D46086" w:rsidRPr="00D46086" w:rsidRDefault="00D46086" w:rsidP="00D46086">
            <w:pPr>
              <w:spacing w:line="240" w:lineRule="auto"/>
              <w:jc w:val="both"/>
              <w:rPr>
                <w:rFonts w:ascii="Times New Roman" w:eastAsia="Times New Roman" w:hAnsi="Times New Roman" w:cs="Times New Roman"/>
                <w:color w:val="000000"/>
                <w:sz w:val="24"/>
                <w:szCs w:val="24"/>
                <w:lang w:eastAsia="ru-RU"/>
              </w:rPr>
            </w:pPr>
            <w:r w:rsidRPr="00D46086">
              <w:rPr>
                <w:rFonts w:ascii="Times New Roman" w:eastAsia="Times New Roman" w:hAnsi="Times New Roman" w:cs="Times New Roman"/>
                <w:b/>
                <w:bCs/>
                <w:color w:val="000000"/>
                <w:sz w:val="24"/>
                <w:szCs w:val="24"/>
                <w:lang w:eastAsia="ru-RU"/>
              </w:rPr>
              <w:t xml:space="preserve">11. ТЕХНИЧЕСКИЕ ТРЕБОВАНИЯ, КОМПЛЕКТНОСТЬ ПОСТАВКИ </w:t>
            </w:r>
          </w:p>
        </w:tc>
      </w:tr>
      <w:tr w:rsidR="00D46086" w:rsidRPr="00D46086" w14:paraId="73494056" w14:textId="77777777" w:rsidTr="009A27FE">
        <w:trPr>
          <w:trHeight w:val="19"/>
        </w:trPr>
        <w:tc>
          <w:tcPr>
            <w:tcW w:w="998" w:type="dxa"/>
            <w:shd w:val="clear" w:color="auto" w:fill="auto"/>
            <w:noWrap/>
            <w:vAlign w:val="center"/>
            <w:hideMark/>
          </w:tcPr>
          <w:p w14:paraId="605B8897" w14:textId="77777777" w:rsidR="00D46086" w:rsidRPr="00D46086" w:rsidRDefault="00D46086" w:rsidP="00D46086">
            <w:pPr>
              <w:spacing w:line="240" w:lineRule="auto"/>
              <w:ind w:left="233" w:right="48"/>
              <w:jc w:val="both"/>
              <w:rPr>
                <w:rFonts w:ascii="Times New Roman" w:eastAsia="Times New Roman" w:hAnsi="Times New Roman" w:cs="Times New Roman"/>
                <w:sz w:val="24"/>
                <w:szCs w:val="24"/>
                <w:lang w:eastAsia="ru-RU"/>
              </w:rPr>
            </w:pPr>
            <w:r w:rsidRPr="00D46086">
              <w:rPr>
                <w:rFonts w:ascii="Times New Roman" w:eastAsia="Times New Roman" w:hAnsi="Times New Roman" w:cs="Times New Roman"/>
                <w:sz w:val="24"/>
                <w:szCs w:val="24"/>
                <w:lang w:eastAsia="ru-RU"/>
              </w:rPr>
              <w:t>11.1</w:t>
            </w:r>
          </w:p>
        </w:tc>
        <w:tc>
          <w:tcPr>
            <w:tcW w:w="9209" w:type="dxa"/>
            <w:shd w:val="clear" w:color="auto" w:fill="auto"/>
            <w:noWrap/>
            <w:hideMark/>
          </w:tcPr>
          <w:p w14:paraId="32940324" w14:textId="3021F441" w:rsidR="00D46086" w:rsidRPr="00D46086" w:rsidRDefault="00D46086" w:rsidP="00267934">
            <w:pPr>
              <w:spacing w:line="240" w:lineRule="auto"/>
              <w:jc w:val="both"/>
              <w:rPr>
                <w:rFonts w:ascii="Times New Roman" w:hAnsi="Times New Roman" w:cs="Times New Roman"/>
                <w:sz w:val="24"/>
                <w:szCs w:val="24"/>
              </w:rPr>
            </w:pPr>
            <w:r w:rsidRPr="00D46086">
              <w:rPr>
                <w:rFonts w:ascii="Times New Roman" w:eastAsia="Times New Roman" w:hAnsi="Times New Roman" w:cs="Times New Roman"/>
                <w:sz w:val="24"/>
                <w:szCs w:val="24"/>
              </w:rPr>
              <w:t>Поставляем</w:t>
            </w:r>
            <w:r w:rsidR="00322AD1" w:rsidRPr="00267934">
              <w:rPr>
                <w:rFonts w:ascii="Times New Roman" w:eastAsia="Times New Roman" w:hAnsi="Times New Roman" w:cs="Times New Roman"/>
                <w:sz w:val="24"/>
                <w:szCs w:val="24"/>
              </w:rPr>
              <w:t>ые</w:t>
            </w:r>
            <w:r w:rsidRPr="00D46086">
              <w:rPr>
                <w:rFonts w:ascii="Times New Roman" w:eastAsia="Times New Roman" w:hAnsi="Times New Roman" w:cs="Times New Roman"/>
                <w:sz w:val="24"/>
                <w:szCs w:val="24"/>
              </w:rPr>
              <w:t xml:space="preserve"> </w:t>
            </w:r>
            <w:r w:rsidR="00322AD1" w:rsidRPr="00267934">
              <w:rPr>
                <w:rFonts w:ascii="Times New Roman" w:eastAsia="Times New Roman" w:hAnsi="Times New Roman" w:cs="Times New Roman"/>
                <w:sz w:val="24"/>
                <w:szCs w:val="24"/>
              </w:rPr>
              <w:t>сушильные стойки для обуви</w:t>
            </w:r>
            <w:r w:rsidRPr="00D46086">
              <w:rPr>
                <w:rFonts w:ascii="Times New Roman" w:eastAsia="Times New Roman" w:hAnsi="Times New Roman" w:cs="Times New Roman"/>
                <w:sz w:val="24"/>
                <w:szCs w:val="24"/>
              </w:rPr>
              <w:t xml:space="preserve"> должны полнос</w:t>
            </w:r>
            <w:r w:rsidR="00322AD1" w:rsidRPr="00267934">
              <w:rPr>
                <w:rFonts w:ascii="Times New Roman" w:eastAsia="Times New Roman" w:hAnsi="Times New Roman" w:cs="Times New Roman"/>
                <w:sz w:val="24"/>
                <w:szCs w:val="24"/>
              </w:rPr>
              <w:t>тью соответствовать требованиям</w:t>
            </w:r>
            <w:r w:rsidRPr="00D46086">
              <w:rPr>
                <w:rFonts w:ascii="Times New Roman" w:eastAsia="Times New Roman" w:hAnsi="Times New Roman" w:cs="Times New Roman"/>
                <w:sz w:val="24"/>
                <w:szCs w:val="24"/>
              </w:rPr>
              <w:t xml:space="preserve"> и быть в максимальной заводской готовности, иметь комплекты крепежа, </w:t>
            </w:r>
            <w:r w:rsidR="00ED46FA" w:rsidRPr="00267934">
              <w:rPr>
                <w:rFonts w:ascii="Times New Roman" w:eastAsia="Times New Roman" w:hAnsi="Times New Roman" w:cs="Times New Roman"/>
                <w:sz w:val="24"/>
                <w:szCs w:val="24"/>
              </w:rPr>
              <w:t>и других</w:t>
            </w:r>
            <w:r w:rsidRPr="00D46086">
              <w:rPr>
                <w:rFonts w:ascii="Times New Roman" w:eastAsia="Times New Roman" w:hAnsi="Times New Roman" w:cs="Times New Roman"/>
                <w:sz w:val="24"/>
                <w:szCs w:val="24"/>
              </w:rPr>
              <w:t xml:space="preserve"> принадлежностей (при необходимости) для монтажа. </w:t>
            </w:r>
          </w:p>
        </w:tc>
      </w:tr>
      <w:tr w:rsidR="00D46086" w:rsidRPr="00D46086" w14:paraId="2BB5B39F" w14:textId="77777777" w:rsidTr="009A27FE">
        <w:trPr>
          <w:trHeight w:val="19"/>
        </w:trPr>
        <w:tc>
          <w:tcPr>
            <w:tcW w:w="998" w:type="dxa"/>
            <w:shd w:val="clear" w:color="auto" w:fill="auto"/>
            <w:noWrap/>
            <w:vAlign w:val="center"/>
            <w:hideMark/>
          </w:tcPr>
          <w:p w14:paraId="5C360F4A" w14:textId="77777777" w:rsidR="00D46086" w:rsidRPr="00D46086" w:rsidRDefault="00D46086" w:rsidP="00D46086">
            <w:pPr>
              <w:spacing w:line="240" w:lineRule="auto"/>
              <w:ind w:left="233" w:right="48"/>
              <w:jc w:val="both"/>
              <w:rPr>
                <w:rFonts w:ascii="Times New Roman" w:eastAsia="Times New Roman" w:hAnsi="Times New Roman" w:cs="Times New Roman"/>
                <w:color w:val="000000"/>
                <w:sz w:val="24"/>
                <w:szCs w:val="24"/>
                <w:lang w:eastAsia="ru-RU"/>
              </w:rPr>
            </w:pPr>
            <w:r w:rsidRPr="00D46086">
              <w:rPr>
                <w:rFonts w:ascii="Times New Roman" w:eastAsia="Times New Roman" w:hAnsi="Times New Roman" w:cs="Times New Roman"/>
                <w:color w:val="000000"/>
                <w:sz w:val="24"/>
                <w:szCs w:val="24"/>
                <w:lang w:eastAsia="ru-RU"/>
              </w:rPr>
              <w:t>11.2</w:t>
            </w:r>
          </w:p>
        </w:tc>
        <w:tc>
          <w:tcPr>
            <w:tcW w:w="9209" w:type="dxa"/>
            <w:shd w:val="clear" w:color="auto" w:fill="auto"/>
            <w:noWrap/>
            <w:vAlign w:val="center"/>
          </w:tcPr>
          <w:p w14:paraId="2FE74F71" w14:textId="77777777" w:rsidR="00865CB7" w:rsidRDefault="00ED46FA" w:rsidP="00865CB7">
            <w:pPr>
              <w:pBdr>
                <w:top w:val="nil"/>
                <w:left w:val="nil"/>
                <w:bottom w:val="nil"/>
                <w:right w:val="nil"/>
                <w:between w:val="nil"/>
                <w:bar w:val="nil"/>
              </w:pBdr>
              <w:shd w:val="clear" w:color="auto" w:fill="FFFFFF"/>
              <w:suppressAutoHyphens/>
              <w:spacing w:after="0" w:line="240" w:lineRule="auto"/>
              <w:jc w:val="both"/>
              <w:rPr>
                <w:rFonts w:ascii="Times New Roman" w:hAnsi="Times New Roman" w:cs="Times New Roman"/>
                <w:color w:val="000000"/>
                <w:sz w:val="24"/>
                <w:szCs w:val="24"/>
                <w:shd w:val="clear" w:color="auto" w:fill="FFFFFF"/>
              </w:rPr>
            </w:pPr>
            <w:r w:rsidRPr="00267934">
              <w:rPr>
                <w:rFonts w:ascii="Times New Roman" w:eastAsia="Times New Roman" w:hAnsi="Times New Roman" w:cs="Times New Roman"/>
                <w:sz w:val="24"/>
                <w:szCs w:val="24"/>
              </w:rPr>
              <w:t>Сушильные стойки для обуви</w:t>
            </w:r>
            <w:r w:rsidRPr="00D46086">
              <w:rPr>
                <w:rFonts w:ascii="Times New Roman" w:eastAsia="Times New Roman" w:hAnsi="Times New Roman" w:cs="Times New Roman"/>
                <w:sz w:val="24"/>
                <w:szCs w:val="24"/>
              </w:rPr>
              <w:t xml:space="preserve"> </w:t>
            </w:r>
            <w:r w:rsidR="00865CB7">
              <w:rPr>
                <w:rFonts w:ascii="Times New Roman" w:eastAsia="Times New Roman" w:hAnsi="Times New Roman" w:cs="Times New Roman"/>
                <w:sz w:val="24"/>
                <w:szCs w:val="24"/>
              </w:rPr>
              <w:t xml:space="preserve">должны иметь разрешение для </w:t>
            </w:r>
            <w:r w:rsidRPr="00267934">
              <w:rPr>
                <w:rFonts w:ascii="Times New Roman" w:hAnsi="Times New Roman" w:cs="Times New Roman"/>
                <w:color w:val="000000"/>
                <w:sz w:val="24"/>
                <w:szCs w:val="24"/>
                <w:shd w:val="clear" w:color="auto" w:fill="FFFFFF"/>
              </w:rPr>
              <w:t>использ</w:t>
            </w:r>
            <w:r w:rsidR="00865CB7">
              <w:rPr>
                <w:rFonts w:ascii="Times New Roman" w:hAnsi="Times New Roman" w:cs="Times New Roman"/>
                <w:color w:val="000000"/>
                <w:sz w:val="24"/>
                <w:szCs w:val="24"/>
                <w:shd w:val="clear" w:color="auto" w:fill="FFFFFF"/>
              </w:rPr>
              <w:t>ования</w:t>
            </w:r>
            <w:r w:rsidRPr="00267934">
              <w:rPr>
                <w:rFonts w:ascii="Times New Roman" w:hAnsi="Times New Roman" w:cs="Times New Roman"/>
                <w:color w:val="000000"/>
                <w:sz w:val="24"/>
                <w:szCs w:val="24"/>
                <w:shd w:val="clear" w:color="auto" w:fill="FFFFFF"/>
              </w:rPr>
              <w:t xml:space="preserve"> внутри </w:t>
            </w:r>
            <w:r w:rsidR="00865CB7">
              <w:rPr>
                <w:rFonts w:ascii="Times New Roman" w:hAnsi="Times New Roman" w:cs="Times New Roman"/>
                <w:color w:val="000000"/>
                <w:sz w:val="24"/>
                <w:szCs w:val="24"/>
                <w:shd w:val="clear" w:color="auto" w:fill="FFFFFF"/>
              </w:rPr>
              <w:t xml:space="preserve">жилых </w:t>
            </w:r>
            <w:r w:rsidRPr="00267934">
              <w:rPr>
                <w:rFonts w:ascii="Times New Roman" w:hAnsi="Times New Roman" w:cs="Times New Roman"/>
                <w:color w:val="000000"/>
                <w:sz w:val="24"/>
                <w:szCs w:val="24"/>
                <w:shd w:val="clear" w:color="auto" w:fill="FFFFFF"/>
              </w:rPr>
              <w:t>помещений</w:t>
            </w:r>
            <w:r w:rsidR="00865CB7">
              <w:rPr>
                <w:rFonts w:ascii="Times New Roman" w:hAnsi="Times New Roman" w:cs="Times New Roman"/>
                <w:color w:val="000000"/>
                <w:sz w:val="24"/>
                <w:szCs w:val="24"/>
                <w:shd w:val="clear" w:color="auto" w:fill="FFFFFF"/>
              </w:rPr>
              <w:t>,</w:t>
            </w:r>
            <w:r w:rsidRPr="00267934">
              <w:rPr>
                <w:rFonts w:ascii="Times New Roman" w:hAnsi="Times New Roman" w:cs="Times New Roman"/>
                <w:color w:val="000000"/>
                <w:sz w:val="24"/>
                <w:szCs w:val="24"/>
                <w:shd w:val="clear" w:color="auto" w:fill="FFFFFF"/>
              </w:rPr>
              <w:t xml:space="preserve"> на предприятиях пищевой, нефтегазовой, энергетической и других отраслях промышленности. </w:t>
            </w:r>
          </w:p>
          <w:p w14:paraId="5A8B43D2" w14:textId="421161F2" w:rsidR="00ED46FA" w:rsidRPr="00D46086" w:rsidRDefault="00ED46FA" w:rsidP="00865CB7">
            <w:pPr>
              <w:pBdr>
                <w:top w:val="nil"/>
                <w:left w:val="nil"/>
                <w:bottom w:val="nil"/>
                <w:right w:val="nil"/>
                <w:between w:val="nil"/>
                <w:bar w:val="nil"/>
              </w:pBdr>
              <w:shd w:val="clear" w:color="auto" w:fill="FFFFFF"/>
              <w:suppressAutoHyphens/>
              <w:spacing w:after="0" w:line="240" w:lineRule="auto"/>
              <w:jc w:val="both"/>
              <w:rPr>
                <w:rFonts w:ascii="Times New Roman" w:eastAsia="Arial Unicode MS" w:hAnsi="Times New Roman" w:cs="Times New Roman"/>
                <w:color w:val="000000"/>
                <w:sz w:val="24"/>
                <w:szCs w:val="24"/>
                <w:u w:color="000000"/>
                <w:bdr w:val="nil"/>
                <w:lang w:eastAsia="en-GB"/>
              </w:rPr>
            </w:pPr>
            <w:r w:rsidRPr="00267934">
              <w:rPr>
                <w:rFonts w:ascii="Times New Roman" w:hAnsi="Times New Roman" w:cs="Times New Roman"/>
                <w:color w:val="000000"/>
                <w:sz w:val="24"/>
                <w:szCs w:val="24"/>
                <w:shd w:val="clear" w:color="auto" w:fill="FFFFFF"/>
              </w:rPr>
              <w:t>Встроенная УФ-лампа позволяет устранить неприятные запахи, оказывает дезинфицирующее действие.</w:t>
            </w:r>
          </w:p>
        </w:tc>
      </w:tr>
      <w:tr w:rsidR="00ED46FA" w:rsidRPr="00D46086" w14:paraId="0F3B8801" w14:textId="77777777" w:rsidTr="009A27FE">
        <w:trPr>
          <w:trHeight w:val="19"/>
        </w:trPr>
        <w:tc>
          <w:tcPr>
            <w:tcW w:w="998" w:type="dxa"/>
            <w:shd w:val="clear" w:color="auto" w:fill="auto"/>
            <w:noWrap/>
            <w:vAlign w:val="center"/>
          </w:tcPr>
          <w:p w14:paraId="417C7C80" w14:textId="1290D8E7" w:rsidR="00ED46FA" w:rsidRPr="00D46086" w:rsidRDefault="00267934" w:rsidP="00D46086">
            <w:pPr>
              <w:spacing w:line="240" w:lineRule="auto"/>
              <w:ind w:left="233" w:right="4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11.3</w:t>
            </w:r>
          </w:p>
        </w:tc>
        <w:tc>
          <w:tcPr>
            <w:tcW w:w="9209" w:type="dxa"/>
            <w:shd w:val="clear" w:color="auto" w:fill="auto"/>
            <w:noWrap/>
            <w:vAlign w:val="center"/>
          </w:tcPr>
          <w:p w14:paraId="1D5C1C9C" w14:textId="6337E9D9" w:rsidR="00267934" w:rsidRPr="00267934" w:rsidRDefault="00267934" w:rsidP="00267934">
            <w:pPr>
              <w:shd w:val="clear" w:color="auto" w:fill="FFFFFF"/>
              <w:spacing w:before="45" w:after="0" w:line="240" w:lineRule="auto"/>
              <w:jc w:val="both"/>
              <w:rPr>
                <w:rFonts w:ascii="Times New Roman" w:eastAsia="Times New Roman" w:hAnsi="Times New Roman" w:cs="Times New Roman"/>
                <w:color w:val="000000"/>
                <w:sz w:val="24"/>
                <w:szCs w:val="24"/>
                <w:lang w:eastAsia="ru-RU"/>
              </w:rPr>
            </w:pPr>
            <w:r w:rsidRPr="00267934">
              <w:rPr>
                <w:rFonts w:ascii="Times New Roman" w:eastAsia="Times New Roman" w:hAnsi="Times New Roman" w:cs="Times New Roman"/>
                <w:bCs/>
                <w:color w:val="000000"/>
                <w:sz w:val="24"/>
                <w:szCs w:val="24"/>
                <w:lang w:eastAsia="ru-RU"/>
              </w:rPr>
              <w:t>Размеры:</w:t>
            </w:r>
            <w:r w:rsidRPr="00267934">
              <w:rPr>
                <w:rFonts w:ascii="Times New Roman" w:eastAsia="Times New Roman" w:hAnsi="Times New Roman" w:cs="Times New Roman"/>
                <w:color w:val="000000"/>
                <w:sz w:val="24"/>
                <w:szCs w:val="24"/>
                <w:lang w:eastAsia="ru-RU"/>
              </w:rPr>
              <w:t> ширина 580 / глубина 590 / высота 1550 мм</w:t>
            </w:r>
          </w:p>
          <w:p w14:paraId="71C252BA" w14:textId="365492AF" w:rsidR="00267934" w:rsidRPr="00267934" w:rsidRDefault="00267934" w:rsidP="00267934">
            <w:pPr>
              <w:shd w:val="clear" w:color="auto" w:fill="FFFFFF"/>
              <w:spacing w:before="45" w:after="0" w:line="240" w:lineRule="auto"/>
              <w:jc w:val="both"/>
              <w:rPr>
                <w:rFonts w:ascii="Times New Roman" w:eastAsia="Times New Roman" w:hAnsi="Times New Roman" w:cs="Times New Roman"/>
                <w:color w:val="000000"/>
                <w:sz w:val="24"/>
                <w:szCs w:val="24"/>
                <w:lang w:eastAsia="ru-RU"/>
              </w:rPr>
            </w:pPr>
            <w:r w:rsidRPr="00267934">
              <w:rPr>
                <w:rFonts w:ascii="Times New Roman" w:eastAsia="Times New Roman" w:hAnsi="Times New Roman" w:cs="Times New Roman"/>
                <w:bCs/>
                <w:color w:val="000000"/>
                <w:sz w:val="24"/>
                <w:szCs w:val="24"/>
                <w:lang w:eastAsia="ru-RU"/>
              </w:rPr>
              <w:t>Мощность:</w:t>
            </w:r>
            <w:r w:rsidRPr="00267934">
              <w:rPr>
                <w:rFonts w:ascii="Times New Roman" w:eastAsia="Times New Roman" w:hAnsi="Times New Roman" w:cs="Times New Roman"/>
                <w:color w:val="000000"/>
                <w:sz w:val="24"/>
                <w:szCs w:val="24"/>
                <w:lang w:eastAsia="ru-RU"/>
              </w:rPr>
              <w:t> 1500 Вт</w:t>
            </w:r>
          </w:p>
          <w:p w14:paraId="28A5F8B6" w14:textId="77777777" w:rsidR="00267934" w:rsidRDefault="00ED46FA" w:rsidP="00267934">
            <w:pPr>
              <w:shd w:val="clear" w:color="auto" w:fill="FFFFFF"/>
              <w:spacing w:before="45" w:after="0" w:line="240" w:lineRule="auto"/>
              <w:jc w:val="both"/>
              <w:rPr>
                <w:rFonts w:ascii="Times New Roman" w:eastAsia="Arial Unicode MS" w:hAnsi="Times New Roman" w:cs="Times New Roman"/>
                <w:color w:val="000000"/>
                <w:sz w:val="24"/>
                <w:szCs w:val="24"/>
                <w:u w:color="000000"/>
                <w:bdr w:val="nil"/>
                <w:lang w:eastAsia="en-GB"/>
              </w:rPr>
            </w:pPr>
            <w:r w:rsidRPr="00267934">
              <w:rPr>
                <w:rFonts w:ascii="Times New Roman" w:eastAsia="Arial Unicode MS" w:hAnsi="Times New Roman" w:cs="Times New Roman"/>
                <w:color w:val="000000"/>
                <w:sz w:val="24"/>
                <w:szCs w:val="24"/>
                <w:u w:color="000000"/>
                <w:bdr w:val="nil"/>
                <w:lang w:eastAsia="en-GB"/>
              </w:rPr>
              <w:t xml:space="preserve">Количество мест для обуви: не менее </w:t>
            </w:r>
            <w:r w:rsidR="00267934">
              <w:rPr>
                <w:rFonts w:ascii="Times New Roman" w:eastAsia="Arial Unicode MS" w:hAnsi="Times New Roman" w:cs="Times New Roman"/>
                <w:color w:val="000000"/>
                <w:sz w:val="24"/>
                <w:szCs w:val="24"/>
                <w:u w:color="000000"/>
                <w:bdr w:val="nil"/>
                <w:lang w:eastAsia="en-GB"/>
              </w:rPr>
              <w:t>20 пар обуви</w:t>
            </w:r>
          </w:p>
          <w:p w14:paraId="6F229414" w14:textId="22476979" w:rsidR="00267934" w:rsidRPr="00267934" w:rsidRDefault="00ED46FA" w:rsidP="00A92B48">
            <w:pPr>
              <w:shd w:val="clear" w:color="auto" w:fill="FFFFFF"/>
              <w:spacing w:before="45" w:after="0" w:line="276" w:lineRule="auto"/>
              <w:jc w:val="both"/>
              <w:rPr>
                <w:rFonts w:ascii="Times New Roman" w:eastAsia="Arial Unicode MS" w:hAnsi="Times New Roman" w:cs="Times New Roman"/>
                <w:color w:val="000000"/>
                <w:sz w:val="24"/>
                <w:szCs w:val="24"/>
                <w:u w:color="000000"/>
                <w:bdr w:val="nil"/>
                <w:lang w:eastAsia="en-GB"/>
              </w:rPr>
            </w:pPr>
            <w:r w:rsidRPr="00267934">
              <w:rPr>
                <w:rFonts w:ascii="Times New Roman" w:eastAsia="Arial Unicode MS" w:hAnsi="Times New Roman" w:cs="Times New Roman"/>
                <w:color w:val="000000"/>
                <w:sz w:val="24"/>
                <w:szCs w:val="24"/>
                <w:u w:color="000000"/>
                <w:bdr w:val="nil"/>
                <w:lang w:eastAsia="en-GB"/>
              </w:rPr>
              <w:t xml:space="preserve">Тип обуви: ботинки, сапоги, </w:t>
            </w:r>
            <w:proofErr w:type="spellStart"/>
            <w:r w:rsidRPr="00267934">
              <w:rPr>
                <w:rFonts w:ascii="Times New Roman" w:eastAsia="Arial Unicode MS" w:hAnsi="Times New Roman" w:cs="Times New Roman"/>
                <w:color w:val="000000"/>
                <w:sz w:val="24"/>
                <w:szCs w:val="24"/>
                <w:u w:color="000000"/>
                <w:bdr w:val="nil"/>
                <w:lang w:eastAsia="en-GB"/>
              </w:rPr>
              <w:t>берцы</w:t>
            </w:r>
            <w:proofErr w:type="spellEnd"/>
            <w:r w:rsidRPr="00267934">
              <w:rPr>
                <w:rFonts w:ascii="Times New Roman" w:eastAsia="Arial Unicode MS" w:hAnsi="Times New Roman" w:cs="Times New Roman"/>
                <w:color w:val="000000"/>
                <w:sz w:val="24"/>
                <w:szCs w:val="24"/>
                <w:u w:color="000000"/>
                <w:bdr w:val="nil"/>
                <w:lang w:eastAsia="en-GB"/>
              </w:rPr>
              <w:t xml:space="preserve">, </w:t>
            </w:r>
            <w:r w:rsidR="00267934" w:rsidRPr="00267934">
              <w:rPr>
                <w:rFonts w:ascii="Times New Roman" w:eastAsia="Arial Unicode MS" w:hAnsi="Times New Roman" w:cs="Times New Roman"/>
                <w:color w:val="000000"/>
                <w:sz w:val="24"/>
                <w:szCs w:val="24"/>
                <w:u w:color="000000"/>
                <w:bdr w:val="nil"/>
                <w:lang w:eastAsia="en-GB"/>
              </w:rPr>
              <w:t>профессиональная обувь</w:t>
            </w:r>
          </w:p>
          <w:p w14:paraId="5FC121D3" w14:textId="3F1B9A33" w:rsidR="00ED46FA" w:rsidRPr="00267934" w:rsidRDefault="00ED46FA" w:rsidP="00A92B48">
            <w:pPr>
              <w:pBdr>
                <w:top w:val="nil"/>
                <w:left w:val="nil"/>
                <w:bottom w:val="nil"/>
                <w:right w:val="nil"/>
                <w:between w:val="nil"/>
                <w:bar w:val="nil"/>
              </w:pBdr>
              <w:shd w:val="clear" w:color="auto" w:fill="FFFFFF"/>
              <w:suppressAutoHyphens/>
              <w:spacing w:after="0" w:line="276" w:lineRule="auto"/>
              <w:jc w:val="both"/>
              <w:rPr>
                <w:rFonts w:ascii="Times New Roman" w:eastAsia="Arial Unicode MS" w:hAnsi="Times New Roman" w:cs="Times New Roman"/>
                <w:color w:val="000000"/>
                <w:sz w:val="24"/>
                <w:szCs w:val="24"/>
                <w:u w:color="000000"/>
                <w:bdr w:val="nil"/>
                <w:lang w:eastAsia="en-GB"/>
              </w:rPr>
            </w:pPr>
            <w:r w:rsidRPr="00267934">
              <w:rPr>
                <w:rFonts w:ascii="Times New Roman" w:eastAsia="Arial Unicode MS" w:hAnsi="Times New Roman" w:cs="Times New Roman"/>
                <w:color w:val="000000"/>
                <w:sz w:val="24"/>
                <w:szCs w:val="24"/>
                <w:u w:color="000000"/>
                <w:bdr w:val="nil"/>
                <w:lang w:eastAsia="en-GB"/>
              </w:rPr>
              <w:t>Принцип сушки: принудительная подача теплого воздуха</w:t>
            </w:r>
          </w:p>
        </w:tc>
      </w:tr>
      <w:tr w:rsidR="00ED46FA" w:rsidRPr="00D46086" w14:paraId="4C5D99FE" w14:textId="77777777" w:rsidTr="009A27FE">
        <w:trPr>
          <w:trHeight w:val="19"/>
        </w:trPr>
        <w:tc>
          <w:tcPr>
            <w:tcW w:w="998" w:type="dxa"/>
            <w:shd w:val="clear" w:color="auto" w:fill="auto"/>
            <w:noWrap/>
            <w:vAlign w:val="center"/>
          </w:tcPr>
          <w:p w14:paraId="68237BD2" w14:textId="6511D0BA" w:rsidR="00ED46FA" w:rsidRPr="00D46086" w:rsidRDefault="00267934" w:rsidP="00D46086">
            <w:pPr>
              <w:spacing w:line="240" w:lineRule="auto"/>
              <w:ind w:left="233" w:right="4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w:t>
            </w:r>
          </w:p>
        </w:tc>
        <w:tc>
          <w:tcPr>
            <w:tcW w:w="9209" w:type="dxa"/>
            <w:shd w:val="clear" w:color="auto" w:fill="auto"/>
            <w:noWrap/>
            <w:vAlign w:val="center"/>
          </w:tcPr>
          <w:p w14:paraId="43734711" w14:textId="2F9EB9E4" w:rsidR="00267934" w:rsidRPr="00E733D3" w:rsidRDefault="00267934" w:rsidP="00267934">
            <w:pPr>
              <w:pStyle w:val="2"/>
              <w:shd w:val="clear" w:color="auto" w:fill="FFFFFF"/>
              <w:jc w:val="both"/>
              <w:rPr>
                <w:rFonts w:ascii="Times New Roman" w:hAnsi="Times New Roman" w:cs="Times New Roman"/>
                <w:color w:val="000000"/>
                <w:sz w:val="24"/>
                <w:szCs w:val="24"/>
                <w:u w:val="single"/>
              </w:rPr>
            </w:pPr>
            <w:r w:rsidRPr="00E733D3">
              <w:rPr>
                <w:rFonts w:ascii="Times New Roman" w:hAnsi="Times New Roman" w:cs="Times New Roman"/>
                <w:color w:val="000000"/>
                <w:sz w:val="24"/>
                <w:szCs w:val="24"/>
                <w:u w:val="single"/>
              </w:rPr>
              <w:t xml:space="preserve">Основные характеристики </w:t>
            </w:r>
            <w:proofErr w:type="spellStart"/>
            <w:r w:rsidRPr="00E733D3">
              <w:rPr>
                <w:rFonts w:ascii="Times New Roman" w:hAnsi="Times New Roman" w:cs="Times New Roman"/>
                <w:color w:val="000000"/>
                <w:sz w:val="24"/>
                <w:szCs w:val="24"/>
                <w:u w:val="single"/>
              </w:rPr>
              <w:t>сушительных</w:t>
            </w:r>
            <w:proofErr w:type="spellEnd"/>
            <w:r w:rsidRPr="00E733D3">
              <w:rPr>
                <w:rFonts w:ascii="Times New Roman" w:hAnsi="Times New Roman" w:cs="Times New Roman"/>
                <w:color w:val="000000"/>
                <w:sz w:val="24"/>
                <w:szCs w:val="24"/>
                <w:u w:val="single"/>
              </w:rPr>
              <w:t xml:space="preserve"> стоек для обуви: </w:t>
            </w:r>
          </w:p>
          <w:p w14:paraId="387A32E4" w14:textId="77777777" w:rsidR="00267934" w:rsidRPr="00267934" w:rsidRDefault="00267934" w:rsidP="00267934">
            <w:pPr>
              <w:numPr>
                <w:ilvl w:val="0"/>
                <w:numId w:val="23"/>
              </w:numPr>
              <w:shd w:val="clear" w:color="auto" w:fill="FFFFFF"/>
              <w:spacing w:before="45" w:after="0" w:line="240" w:lineRule="auto"/>
              <w:ind w:left="45"/>
              <w:jc w:val="both"/>
              <w:rPr>
                <w:rFonts w:ascii="Times New Roman" w:hAnsi="Times New Roman" w:cs="Times New Roman"/>
                <w:color w:val="000000"/>
                <w:sz w:val="24"/>
                <w:szCs w:val="24"/>
              </w:rPr>
            </w:pPr>
            <w:r w:rsidRPr="00267934">
              <w:rPr>
                <w:rFonts w:ascii="Times New Roman" w:hAnsi="Times New Roman" w:cs="Times New Roman"/>
                <w:color w:val="000000"/>
                <w:sz w:val="24"/>
                <w:szCs w:val="24"/>
              </w:rPr>
              <w:t>Воздуховод алюминиевый профиль 40х20х240 с пластиковыми насадками</w:t>
            </w:r>
          </w:p>
          <w:p w14:paraId="42FF14E4" w14:textId="77777777" w:rsidR="00267934" w:rsidRPr="00267934" w:rsidRDefault="00267934" w:rsidP="00267934">
            <w:pPr>
              <w:numPr>
                <w:ilvl w:val="0"/>
                <w:numId w:val="23"/>
              </w:numPr>
              <w:shd w:val="clear" w:color="auto" w:fill="FFFFFF"/>
              <w:spacing w:before="45" w:after="0" w:line="240" w:lineRule="auto"/>
              <w:ind w:left="45"/>
              <w:jc w:val="both"/>
              <w:rPr>
                <w:rFonts w:ascii="Times New Roman" w:hAnsi="Times New Roman" w:cs="Times New Roman"/>
                <w:color w:val="000000"/>
                <w:sz w:val="24"/>
                <w:szCs w:val="24"/>
              </w:rPr>
            </w:pPr>
            <w:r w:rsidRPr="00267934">
              <w:rPr>
                <w:rFonts w:ascii="Times New Roman" w:hAnsi="Times New Roman" w:cs="Times New Roman"/>
                <w:color w:val="000000"/>
                <w:sz w:val="24"/>
                <w:szCs w:val="24"/>
              </w:rPr>
              <w:t>Автомат 16 А.</w:t>
            </w:r>
          </w:p>
          <w:p w14:paraId="4ED15448" w14:textId="77777777" w:rsidR="00267934" w:rsidRPr="00267934" w:rsidRDefault="00267934" w:rsidP="00267934">
            <w:pPr>
              <w:numPr>
                <w:ilvl w:val="0"/>
                <w:numId w:val="23"/>
              </w:numPr>
              <w:shd w:val="clear" w:color="auto" w:fill="FFFFFF"/>
              <w:spacing w:before="45" w:after="0" w:line="240" w:lineRule="auto"/>
              <w:ind w:left="45"/>
              <w:jc w:val="both"/>
              <w:rPr>
                <w:rFonts w:ascii="Times New Roman" w:hAnsi="Times New Roman" w:cs="Times New Roman"/>
                <w:color w:val="000000"/>
                <w:sz w:val="24"/>
                <w:szCs w:val="24"/>
              </w:rPr>
            </w:pPr>
            <w:r w:rsidRPr="00267934">
              <w:rPr>
                <w:rFonts w:ascii="Times New Roman" w:hAnsi="Times New Roman" w:cs="Times New Roman"/>
                <w:color w:val="000000"/>
                <w:sz w:val="24"/>
                <w:szCs w:val="24"/>
              </w:rPr>
              <w:t>Встроенная УФ-лампа 8-16 Вт</w:t>
            </w:r>
          </w:p>
          <w:p w14:paraId="4F9B25BF" w14:textId="2C7F412A" w:rsidR="00267934" w:rsidRPr="00267934" w:rsidRDefault="00267934" w:rsidP="00267934">
            <w:pPr>
              <w:numPr>
                <w:ilvl w:val="0"/>
                <w:numId w:val="23"/>
              </w:numPr>
              <w:shd w:val="clear" w:color="auto" w:fill="FFFFFF"/>
              <w:spacing w:before="45" w:after="0" w:line="240" w:lineRule="auto"/>
              <w:ind w:left="45"/>
              <w:jc w:val="both"/>
              <w:rPr>
                <w:rFonts w:ascii="Times New Roman" w:hAnsi="Times New Roman" w:cs="Times New Roman"/>
                <w:color w:val="000000"/>
                <w:sz w:val="24"/>
                <w:szCs w:val="24"/>
              </w:rPr>
            </w:pPr>
            <w:r>
              <w:rPr>
                <w:rFonts w:ascii="Times New Roman" w:hAnsi="Times New Roman" w:cs="Times New Roman"/>
                <w:color w:val="000000"/>
                <w:sz w:val="24"/>
                <w:szCs w:val="24"/>
              </w:rPr>
              <w:t>Окраска сушилки полимерная</w:t>
            </w:r>
          </w:p>
          <w:p w14:paraId="0E03F731" w14:textId="77777777" w:rsidR="00267934" w:rsidRPr="00267934" w:rsidRDefault="00267934" w:rsidP="00267934">
            <w:pPr>
              <w:numPr>
                <w:ilvl w:val="0"/>
                <w:numId w:val="23"/>
              </w:numPr>
              <w:shd w:val="clear" w:color="auto" w:fill="FFFFFF"/>
              <w:spacing w:before="45" w:after="0" w:line="240" w:lineRule="auto"/>
              <w:ind w:left="45"/>
              <w:jc w:val="both"/>
              <w:rPr>
                <w:rFonts w:ascii="Times New Roman" w:hAnsi="Times New Roman" w:cs="Times New Roman"/>
                <w:color w:val="000000"/>
                <w:sz w:val="24"/>
                <w:szCs w:val="24"/>
              </w:rPr>
            </w:pPr>
            <w:r w:rsidRPr="00267934">
              <w:rPr>
                <w:rFonts w:ascii="Times New Roman" w:hAnsi="Times New Roman" w:cs="Times New Roman"/>
                <w:color w:val="000000"/>
                <w:sz w:val="24"/>
                <w:szCs w:val="24"/>
              </w:rPr>
              <w:t>Регулируемая температура подачи воздуха 0-40°С.</w:t>
            </w:r>
          </w:p>
          <w:p w14:paraId="492ECE5E" w14:textId="77777777" w:rsidR="00267934" w:rsidRPr="00267934" w:rsidRDefault="00267934" w:rsidP="00267934">
            <w:pPr>
              <w:numPr>
                <w:ilvl w:val="0"/>
                <w:numId w:val="23"/>
              </w:numPr>
              <w:shd w:val="clear" w:color="auto" w:fill="FFFFFF"/>
              <w:spacing w:before="45" w:after="0" w:line="240" w:lineRule="auto"/>
              <w:ind w:left="45"/>
              <w:jc w:val="both"/>
              <w:rPr>
                <w:rFonts w:ascii="Times New Roman" w:hAnsi="Times New Roman" w:cs="Times New Roman"/>
                <w:color w:val="000000"/>
                <w:sz w:val="24"/>
                <w:szCs w:val="24"/>
              </w:rPr>
            </w:pPr>
            <w:r w:rsidRPr="00267934">
              <w:rPr>
                <w:rFonts w:ascii="Times New Roman" w:hAnsi="Times New Roman" w:cs="Times New Roman"/>
                <w:color w:val="000000"/>
                <w:sz w:val="24"/>
                <w:szCs w:val="24"/>
              </w:rPr>
              <w:lastRenderedPageBreak/>
              <w:t>Производительность вентилятора сушильного блока - 300 м</w:t>
            </w:r>
            <w:r w:rsidRPr="00267934">
              <w:rPr>
                <w:rFonts w:ascii="Times New Roman" w:hAnsi="Times New Roman" w:cs="Times New Roman"/>
                <w:color w:val="000000"/>
                <w:sz w:val="24"/>
                <w:szCs w:val="24"/>
                <w:vertAlign w:val="superscript"/>
              </w:rPr>
              <w:t>3</w:t>
            </w:r>
            <w:r w:rsidRPr="00267934">
              <w:rPr>
                <w:rFonts w:ascii="Times New Roman" w:hAnsi="Times New Roman" w:cs="Times New Roman"/>
                <w:color w:val="000000"/>
                <w:sz w:val="24"/>
                <w:szCs w:val="24"/>
              </w:rPr>
              <w:t>/ч.</w:t>
            </w:r>
          </w:p>
          <w:p w14:paraId="23AFD580" w14:textId="77777777" w:rsidR="00267934" w:rsidRPr="00267934" w:rsidRDefault="00267934" w:rsidP="00267934">
            <w:pPr>
              <w:numPr>
                <w:ilvl w:val="0"/>
                <w:numId w:val="23"/>
              </w:numPr>
              <w:shd w:val="clear" w:color="auto" w:fill="FFFFFF"/>
              <w:spacing w:before="45" w:after="0" w:line="240" w:lineRule="auto"/>
              <w:ind w:left="45"/>
              <w:jc w:val="both"/>
              <w:rPr>
                <w:rFonts w:ascii="Times New Roman" w:hAnsi="Times New Roman" w:cs="Times New Roman"/>
                <w:color w:val="000000"/>
                <w:sz w:val="24"/>
                <w:szCs w:val="24"/>
              </w:rPr>
            </w:pPr>
            <w:r w:rsidRPr="00267934">
              <w:rPr>
                <w:rFonts w:ascii="Times New Roman" w:hAnsi="Times New Roman" w:cs="Times New Roman"/>
                <w:color w:val="000000"/>
                <w:sz w:val="24"/>
                <w:szCs w:val="24"/>
              </w:rPr>
              <w:t>Потребляемая мощность сушилки – 1500 Вт</w:t>
            </w:r>
          </w:p>
          <w:p w14:paraId="2B9E51D0" w14:textId="77777777" w:rsidR="00267934" w:rsidRPr="00267934" w:rsidRDefault="00267934" w:rsidP="00267934">
            <w:pPr>
              <w:numPr>
                <w:ilvl w:val="0"/>
                <w:numId w:val="23"/>
              </w:numPr>
              <w:shd w:val="clear" w:color="auto" w:fill="FFFFFF"/>
              <w:spacing w:before="45" w:after="0" w:line="240" w:lineRule="auto"/>
              <w:ind w:left="45"/>
              <w:jc w:val="both"/>
              <w:rPr>
                <w:rFonts w:ascii="Times New Roman" w:hAnsi="Times New Roman" w:cs="Times New Roman"/>
                <w:color w:val="000000"/>
                <w:sz w:val="24"/>
                <w:szCs w:val="24"/>
              </w:rPr>
            </w:pPr>
            <w:r w:rsidRPr="00267934">
              <w:rPr>
                <w:rFonts w:ascii="Times New Roman" w:hAnsi="Times New Roman" w:cs="Times New Roman"/>
                <w:color w:val="000000"/>
                <w:sz w:val="24"/>
                <w:szCs w:val="24"/>
              </w:rPr>
              <w:t>Напряжение 220-230V.</w:t>
            </w:r>
          </w:p>
          <w:p w14:paraId="73B568E2" w14:textId="77777777" w:rsidR="00267934" w:rsidRPr="00267934" w:rsidRDefault="00267934" w:rsidP="00267934">
            <w:pPr>
              <w:numPr>
                <w:ilvl w:val="0"/>
                <w:numId w:val="23"/>
              </w:numPr>
              <w:shd w:val="clear" w:color="auto" w:fill="FFFFFF"/>
              <w:spacing w:before="45" w:after="0" w:line="240" w:lineRule="auto"/>
              <w:ind w:left="45"/>
              <w:jc w:val="both"/>
              <w:rPr>
                <w:rFonts w:ascii="Times New Roman" w:hAnsi="Times New Roman" w:cs="Times New Roman"/>
                <w:color w:val="000000"/>
                <w:sz w:val="24"/>
                <w:szCs w:val="24"/>
              </w:rPr>
            </w:pPr>
            <w:r w:rsidRPr="00267934">
              <w:rPr>
                <w:rFonts w:ascii="Times New Roman" w:hAnsi="Times New Roman" w:cs="Times New Roman"/>
                <w:color w:val="000000"/>
                <w:sz w:val="24"/>
                <w:szCs w:val="24"/>
              </w:rPr>
              <w:t>Уровень шума 40Дб.</w:t>
            </w:r>
          </w:p>
          <w:p w14:paraId="11859B84" w14:textId="77777777" w:rsidR="00267934" w:rsidRPr="00267934" w:rsidRDefault="00267934" w:rsidP="00267934">
            <w:pPr>
              <w:numPr>
                <w:ilvl w:val="0"/>
                <w:numId w:val="23"/>
              </w:numPr>
              <w:shd w:val="clear" w:color="auto" w:fill="FFFFFF"/>
              <w:spacing w:before="45" w:after="0" w:line="240" w:lineRule="auto"/>
              <w:ind w:left="45"/>
              <w:jc w:val="both"/>
              <w:rPr>
                <w:rFonts w:ascii="Times New Roman" w:hAnsi="Times New Roman" w:cs="Times New Roman"/>
                <w:color w:val="000000"/>
                <w:sz w:val="24"/>
                <w:szCs w:val="24"/>
              </w:rPr>
            </w:pPr>
            <w:r w:rsidRPr="00267934">
              <w:rPr>
                <w:rFonts w:ascii="Times New Roman" w:hAnsi="Times New Roman" w:cs="Times New Roman"/>
                <w:color w:val="000000"/>
                <w:sz w:val="24"/>
                <w:szCs w:val="24"/>
              </w:rPr>
              <w:t>Степень защиты IP-34</w:t>
            </w:r>
          </w:p>
          <w:p w14:paraId="4DABE2B5" w14:textId="0A0754D7" w:rsidR="00267934" w:rsidRPr="00267934" w:rsidRDefault="00267934" w:rsidP="00267934">
            <w:pPr>
              <w:numPr>
                <w:ilvl w:val="0"/>
                <w:numId w:val="23"/>
              </w:numPr>
              <w:shd w:val="clear" w:color="auto" w:fill="FFFFFF"/>
              <w:spacing w:before="45" w:after="0" w:line="240" w:lineRule="auto"/>
              <w:ind w:left="45"/>
              <w:jc w:val="both"/>
              <w:rPr>
                <w:rFonts w:ascii="Times New Roman" w:hAnsi="Times New Roman" w:cs="Times New Roman"/>
                <w:color w:val="000000"/>
                <w:sz w:val="24"/>
                <w:szCs w:val="24"/>
              </w:rPr>
            </w:pPr>
            <w:r>
              <w:rPr>
                <w:rFonts w:ascii="Times New Roman" w:hAnsi="Times New Roman" w:cs="Times New Roman"/>
                <w:color w:val="000000"/>
                <w:sz w:val="24"/>
                <w:szCs w:val="24"/>
              </w:rPr>
              <w:t>Вес сушилки – 3</w:t>
            </w:r>
            <w:r w:rsidR="00A92B48">
              <w:rPr>
                <w:rFonts w:ascii="Times New Roman" w:hAnsi="Times New Roman" w:cs="Times New Roman"/>
                <w:color w:val="000000"/>
                <w:sz w:val="24"/>
                <w:szCs w:val="24"/>
              </w:rPr>
              <w:t>0</w:t>
            </w:r>
            <w:r>
              <w:rPr>
                <w:rFonts w:ascii="Times New Roman" w:hAnsi="Times New Roman" w:cs="Times New Roman"/>
                <w:color w:val="000000"/>
                <w:sz w:val="24"/>
                <w:szCs w:val="24"/>
              </w:rPr>
              <w:t>-40 кг</w:t>
            </w:r>
          </w:p>
          <w:p w14:paraId="34521788" w14:textId="7F4FDAE7" w:rsidR="00ED46FA" w:rsidRPr="00D46086" w:rsidRDefault="00267934" w:rsidP="00267934">
            <w:pPr>
              <w:numPr>
                <w:ilvl w:val="0"/>
                <w:numId w:val="23"/>
              </w:numPr>
              <w:shd w:val="clear" w:color="auto" w:fill="FFFFFF"/>
              <w:spacing w:before="45" w:after="0" w:line="240" w:lineRule="auto"/>
              <w:ind w:left="45"/>
              <w:jc w:val="both"/>
              <w:rPr>
                <w:rFonts w:ascii="Times New Roman" w:eastAsia="Arial Unicode MS" w:hAnsi="Times New Roman" w:cs="Times New Roman"/>
                <w:color w:val="000000"/>
                <w:sz w:val="24"/>
                <w:szCs w:val="24"/>
                <w:u w:color="000000"/>
                <w:bdr w:val="nil"/>
                <w:lang w:eastAsia="en-GB"/>
              </w:rPr>
            </w:pPr>
            <w:r w:rsidRPr="00267934">
              <w:rPr>
                <w:rFonts w:ascii="Times New Roman" w:hAnsi="Times New Roman" w:cs="Times New Roman"/>
                <w:color w:val="000000"/>
                <w:sz w:val="24"/>
                <w:szCs w:val="24"/>
              </w:rPr>
              <w:t xml:space="preserve">Транспортировочная упаковка: Картонная коробка </w:t>
            </w:r>
          </w:p>
        </w:tc>
      </w:tr>
      <w:tr w:rsidR="00D46086" w:rsidRPr="00D46086" w14:paraId="68749D7A" w14:textId="77777777" w:rsidTr="009A27FE">
        <w:trPr>
          <w:trHeight w:val="19"/>
        </w:trPr>
        <w:tc>
          <w:tcPr>
            <w:tcW w:w="10207" w:type="dxa"/>
            <w:gridSpan w:val="2"/>
            <w:shd w:val="clear" w:color="auto" w:fill="F2F2F2" w:themeFill="background1" w:themeFillShade="F2"/>
            <w:noWrap/>
            <w:vAlign w:val="center"/>
            <w:hideMark/>
          </w:tcPr>
          <w:p w14:paraId="74B8968D" w14:textId="421E5707" w:rsidR="00D46086" w:rsidRPr="00D46086" w:rsidRDefault="00D46086" w:rsidP="00267934">
            <w:pPr>
              <w:spacing w:line="240" w:lineRule="auto"/>
              <w:ind w:right="48"/>
              <w:jc w:val="both"/>
              <w:rPr>
                <w:rFonts w:ascii="Times New Roman" w:eastAsia="Times New Roman" w:hAnsi="Times New Roman" w:cs="Times New Roman"/>
                <w:b/>
                <w:bCs/>
                <w:color w:val="000000"/>
                <w:sz w:val="24"/>
                <w:szCs w:val="24"/>
                <w:lang w:eastAsia="ru-RU"/>
              </w:rPr>
            </w:pPr>
            <w:r w:rsidRPr="00D46086">
              <w:rPr>
                <w:rFonts w:ascii="Times New Roman" w:eastAsia="Times New Roman" w:hAnsi="Times New Roman" w:cs="Times New Roman"/>
                <w:b/>
                <w:bCs/>
                <w:color w:val="000000"/>
                <w:sz w:val="24"/>
                <w:szCs w:val="24"/>
                <w:lang w:eastAsia="ru-RU"/>
              </w:rPr>
              <w:lastRenderedPageBreak/>
              <w:t>12. КОМПЛЕКТНОСТЬ ДОКУМЕНТАЦИИ</w:t>
            </w:r>
          </w:p>
        </w:tc>
      </w:tr>
      <w:tr w:rsidR="00D46086" w:rsidRPr="00D46086" w14:paraId="1232067D" w14:textId="77777777" w:rsidTr="009A27FE">
        <w:trPr>
          <w:trHeight w:val="19"/>
        </w:trPr>
        <w:tc>
          <w:tcPr>
            <w:tcW w:w="998" w:type="dxa"/>
            <w:shd w:val="clear" w:color="auto" w:fill="auto"/>
            <w:noWrap/>
            <w:vAlign w:val="center"/>
            <w:hideMark/>
          </w:tcPr>
          <w:p w14:paraId="6FB11480" w14:textId="453C6C6D" w:rsidR="00D46086" w:rsidRPr="00D46086" w:rsidRDefault="00D46086" w:rsidP="00267934">
            <w:pPr>
              <w:spacing w:line="240" w:lineRule="auto"/>
              <w:ind w:left="233" w:right="48"/>
              <w:jc w:val="both"/>
              <w:rPr>
                <w:rFonts w:ascii="Times New Roman" w:eastAsia="Times New Roman" w:hAnsi="Times New Roman" w:cs="Times New Roman"/>
                <w:color w:val="000000"/>
                <w:sz w:val="24"/>
                <w:szCs w:val="24"/>
                <w:lang w:eastAsia="ru-RU"/>
              </w:rPr>
            </w:pPr>
            <w:r w:rsidRPr="00D46086">
              <w:rPr>
                <w:rFonts w:ascii="Times New Roman" w:eastAsia="Times New Roman" w:hAnsi="Times New Roman" w:cs="Times New Roman"/>
                <w:color w:val="000000"/>
                <w:sz w:val="24"/>
                <w:szCs w:val="24"/>
                <w:lang w:eastAsia="ru-RU"/>
              </w:rPr>
              <w:t>12.</w:t>
            </w:r>
            <w:r w:rsidR="00267934">
              <w:rPr>
                <w:rFonts w:ascii="Times New Roman" w:eastAsia="Times New Roman" w:hAnsi="Times New Roman" w:cs="Times New Roman"/>
                <w:color w:val="000000"/>
                <w:sz w:val="24"/>
                <w:szCs w:val="24"/>
                <w:lang w:eastAsia="ru-RU"/>
              </w:rPr>
              <w:t>1</w:t>
            </w:r>
          </w:p>
        </w:tc>
        <w:tc>
          <w:tcPr>
            <w:tcW w:w="9209" w:type="dxa"/>
            <w:shd w:val="clear" w:color="auto" w:fill="auto"/>
            <w:noWrap/>
            <w:hideMark/>
          </w:tcPr>
          <w:p w14:paraId="776C5627" w14:textId="62253648" w:rsidR="006B1A9C" w:rsidRPr="00D46086" w:rsidRDefault="00D46086" w:rsidP="00A92B48">
            <w:pPr>
              <w:pBdr>
                <w:top w:val="nil"/>
                <w:left w:val="nil"/>
                <w:bottom w:val="nil"/>
                <w:right w:val="nil"/>
                <w:between w:val="nil"/>
                <w:bar w:val="nil"/>
              </w:pBdr>
              <w:shd w:val="clear" w:color="auto" w:fill="FFFFFF"/>
              <w:suppressAutoHyphens/>
              <w:spacing w:after="0" w:line="276" w:lineRule="auto"/>
              <w:jc w:val="both"/>
              <w:rPr>
                <w:rFonts w:ascii="Times New Roman" w:eastAsia="Arial Unicode MS" w:hAnsi="Times New Roman" w:cs="Times New Roman"/>
                <w:color w:val="000000"/>
                <w:sz w:val="24"/>
                <w:szCs w:val="24"/>
                <w:u w:color="000000"/>
                <w:bdr w:val="nil"/>
                <w:lang w:eastAsia="en-GB"/>
              </w:rPr>
            </w:pPr>
            <w:r w:rsidRPr="00D46086">
              <w:rPr>
                <w:rFonts w:ascii="Times New Roman" w:eastAsia="Arial Unicode MS" w:hAnsi="Times New Roman" w:cs="Times New Roman"/>
                <w:color w:val="000000"/>
                <w:sz w:val="24"/>
                <w:szCs w:val="24"/>
                <w:u w:color="000000"/>
                <w:bdr w:val="nil"/>
                <w:lang w:eastAsia="en-GB"/>
              </w:rPr>
              <w:t>На момент поставки Поставщик обязан передать Покупателю вместе с товаром документацию, подтверждающую безопасность и качество поставляемого товара</w:t>
            </w:r>
            <w:r w:rsidR="00A92B48">
              <w:rPr>
                <w:rFonts w:ascii="Times New Roman" w:eastAsia="Arial Unicode MS" w:hAnsi="Times New Roman" w:cs="Times New Roman"/>
                <w:color w:val="000000"/>
                <w:sz w:val="24"/>
                <w:szCs w:val="24"/>
                <w:u w:color="000000"/>
                <w:bdr w:val="nil"/>
                <w:lang w:eastAsia="en-GB"/>
              </w:rPr>
              <w:t>.</w:t>
            </w:r>
            <w:r w:rsidRPr="00D46086">
              <w:rPr>
                <w:rFonts w:ascii="Times New Roman" w:eastAsia="Arial Unicode MS" w:hAnsi="Times New Roman" w:cs="Times New Roman"/>
                <w:color w:val="000000"/>
                <w:sz w:val="24"/>
                <w:szCs w:val="24"/>
                <w:u w:color="000000"/>
                <w:bdr w:val="nil"/>
                <w:lang w:eastAsia="en-GB"/>
              </w:rPr>
              <w:t xml:space="preserve"> </w:t>
            </w:r>
            <w:r w:rsidR="00A92B48">
              <w:rPr>
                <w:rFonts w:ascii="Times New Roman" w:eastAsia="Calibri" w:hAnsi="Times New Roman" w:cs="Times New Roman"/>
                <w:color w:val="000000"/>
                <w:sz w:val="24"/>
                <w:szCs w:val="24"/>
                <w:u w:color="000000"/>
                <w:bdr w:val="nil"/>
                <w:lang w:eastAsia="en-GB"/>
              </w:rPr>
              <w:t>О</w:t>
            </w:r>
            <w:r w:rsidR="00A92B48" w:rsidRPr="00D46086">
              <w:rPr>
                <w:rFonts w:ascii="Times New Roman" w:eastAsia="Calibri" w:hAnsi="Times New Roman" w:cs="Times New Roman"/>
                <w:color w:val="000000"/>
                <w:sz w:val="24"/>
                <w:szCs w:val="24"/>
                <w:u w:color="000000"/>
                <w:bdr w:val="nil"/>
                <w:lang w:eastAsia="en-GB"/>
              </w:rPr>
              <w:t>ригиналы документов: паспортов, товарной накладной, счета-фактуры, протоколы п</w:t>
            </w:r>
            <w:r w:rsidR="00A92B48" w:rsidRPr="00D46086">
              <w:rPr>
                <w:rFonts w:ascii="Times New Roman" w:eastAsia="Arial Unicode MS" w:hAnsi="Times New Roman" w:cs="Times New Roman"/>
                <w:color w:val="000000"/>
                <w:sz w:val="24"/>
                <w:szCs w:val="24"/>
                <w:u w:color="000000"/>
                <w:bdr w:val="nil"/>
                <w:lang w:eastAsia="en-GB"/>
              </w:rPr>
              <w:t>риемосдаточных испытаний</w:t>
            </w:r>
            <w:r w:rsidR="00A92B48">
              <w:rPr>
                <w:rFonts w:ascii="Times New Roman" w:eastAsia="Arial Unicode MS" w:hAnsi="Times New Roman" w:cs="Times New Roman"/>
                <w:color w:val="000000"/>
                <w:sz w:val="24"/>
                <w:szCs w:val="24"/>
                <w:u w:color="000000"/>
                <w:bdr w:val="nil"/>
                <w:lang w:eastAsia="en-GB"/>
              </w:rPr>
              <w:t>,</w:t>
            </w:r>
            <w:r w:rsidR="00A92B48" w:rsidRPr="00D46086">
              <w:rPr>
                <w:rFonts w:ascii="Times New Roman" w:eastAsia="Arial Unicode MS" w:hAnsi="Times New Roman" w:cs="Times New Roman"/>
                <w:color w:val="000000"/>
                <w:sz w:val="24"/>
                <w:szCs w:val="24"/>
                <w:u w:color="000000"/>
                <w:bdr w:val="nil"/>
                <w:lang w:eastAsia="en-GB"/>
              </w:rPr>
              <w:t xml:space="preserve"> а также заверенные копии всех документов </w:t>
            </w:r>
            <w:r w:rsidR="00A92B48">
              <w:rPr>
                <w:rFonts w:ascii="Times New Roman" w:eastAsia="Arial Unicode MS" w:hAnsi="Times New Roman" w:cs="Times New Roman"/>
                <w:color w:val="000000"/>
                <w:sz w:val="24"/>
                <w:szCs w:val="24"/>
                <w:u w:color="000000"/>
                <w:bdr w:val="nil"/>
                <w:lang w:eastAsia="en-GB"/>
              </w:rPr>
              <w:t xml:space="preserve">в </w:t>
            </w:r>
            <w:r w:rsidR="00A92B48" w:rsidRPr="00D46086">
              <w:rPr>
                <w:rFonts w:ascii="Times New Roman" w:eastAsia="Arial Unicode MS" w:hAnsi="Times New Roman" w:cs="Times New Roman"/>
                <w:color w:val="000000"/>
                <w:sz w:val="24"/>
                <w:szCs w:val="24"/>
                <w:u w:color="000000"/>
                <w:bdr w:val="nil"/>
                <w:lang w:eastAsia="en-GB"/>
              </w:rPr>
              <w:t>электронн</w:t>
            </w:r>
            <w:r w:rsidR="00A92B48">
              <w:rPr>
                <w:rFonts w:ascii="Times New Roman" w:eastAsia="Arial Unicode MS" w:hAnsi="Times New Roman" w:cs="Times New Roman"/>
                <w:color w:val="000000"/>
                <w:sz w:val="24"/>
                <w:szCs w:val="24"/>
                <w:u w:color="000000"/>
                <w:bdr w:val="nil"/>
                <w:lang w:eastAsia="en-GB"/>
              </w:rPr>
              <w:t>ом</w:t>
            </w:r>
            <w:r w:rsidR="00A92B48" w:rsidRPr="00D46086">
              <w:rPr>
                <w:rFonts w:ascii="Times New Roman" w:eastAsia="Arial Unicode MS" w:hAnsi="Times New Roman" w:cs="Times New Roman"/>
                <w:color w:val="000000"/>
                <w:sz w:val="24"/>
                <w:szCs w:val="24"/>
                <w:u w:color="000000"/>
                <w:bdr w:val="nil"/>
                <w:lang w:eastAsia="en-GB"/>
              </w:rPr>
              <w:t xml:space="preserve"> вид</w:t>
            </w:r>
            <w:r w:rsidR="00A92B48">
              <w:rPr>
                <w:rFonts w:ascii="Times New Roman" w:eastAsia="Arial Unicode MS" w:hAnsi="Times New Roman" w:cs="Times New Roman"/>
                <w:color w:val="000000"/>
                <w:sz w:val="24"/>
                <w:szCs w:val="24"/>
                <w:u w:color="000000"/>
                <w:bdr w:val="nil"/>
                <w:lang w:eastAsia="en-GB"/>
              </w:rPr>
              <w:t>е</w:t>
            </w:r>
            <w:r w:rsidR="00A92B48" w:rsidRPr="00D46086">
              <w:rPr>
                <w:rFonts w:ascii="Times New Roman" w:eastAsia="Arial Unicode MS" w:hAnsi="Times New Roman" w:cs="Times New Roman"/>
                <w:color w:val="000000"/>
                <w:sz w:val="24"/>
                <w:szCs w:val="24"/>
                <w:u w:color="000000"/>
                <w:bdr w:val="nil"/>
                <w:lang w:eastAsia="en-GB"/>
              </w:rPr>
              <w:t xml:space="preserve"> (сканы всех документов) </w:t>
            </w:r>
          </w:p>
        </w:tc>
      </w:tr>
      <w:tr w:rsidR="00D46086" w:rsidRPr="00D46086" w14:paraId="53406F83" w14:textId="77777777" w:rsidTr="009A27FE">
        <w:trPr>
          <w:trHeight w:val="19"/>
        </w:trPr>
        <w:tc>
          <w:tcPr>
            <w:tcW w:w="10207" w:type="dxa"/>
            <w:gridSpan w:val="2"/>
            <w:shd w:val="clear" w:color="auto" w:fill="F2F2F2" w:themeFill="background1" w:themeFillShade="F2"/>
            <w:noWrap/>
            <w:vAlign w:val="center"/>
          </w:tcPr>
          <w:p w14:paraId="242FA7AD" w14:textId="7FE08D1C" w:rsidR="00D46086" w:rsidRPr="00A92B48" w:rsidRDefault="00D46086" w:rsidP="006B1A9C">
            <w:pPr>
              <w:spacing w:line="240" w:lineRule="auto"/>
              <w:jc w:val="both"/>
              <w:rPr>
                <w:rFonts w:ascii="Times New Roman" w:eastAsia="Times New Roman" w:hAnsi="Times New Roman" w:cs="Times New Roman"/>
                <w:b/>
                <w:bCs/>
                <w:color w:val="000000"/>
                <w:sz w:val="24"/>
                <w:szCs w:val="24"/>
                <w:lang w:eastAsia="ru-RU"/>
              </w:rPr>
            </w:pPr>
            <w:r w:rsidRPr="00A92B48">
              <w:rPr>
                <w:rFonts w:ascii="Times New Roman" w:eastAsia="Times New Roman" w:hAnsi="Times New Roman" w:cs="Times New Roman"/>
                <w:b/>
                <w:bCs/>
                <w:color w:val="000000"/>
                <w:sz w:val="24"/>
                <w:szCs w:val="24"/>
                <w:lang w:eastAsia="ru-RU"/>
              </w:rPr>
              <w:t xml:space="preserve">13. </w:t>
            </w:r>
            <w:r w:rsidR="006B1A9C" w:rsidRPr="00A92B48">
              <w:rPr>
                <w:rFonts w:ascii="Times New Roman" w:hAnsi="Times New Roman" w:cs="Times New Roman"/>
                <w:b/>
                <w:bCs/>
                <w:sz w:val="24"/>
                <w:szCs w:val="24"/>
              </w:rPr>
              <w:t>ОБЪЕМ ЗАКУПКИ</w:t>
            </w:r>
          </w:p>
        </w:tc>
      </w:tr>
      <w:tr w:rsidR="00D46086" w:rsidRPr="00D46086" w14:paraId="3D28BBFA" w14:textId="77777777" w:rsidTr="009A27FE">
        <w:trPr>
          <w:trHeight w:val="19"/>
        </w:trPr>
        <w:tc>
          <w:tcPr>
            <w:tcW w:w="998" w:type="dxa"/>
            <w:shd w:val="clear" w:color="auto" w:fill="auto"/>
            <w:noWrap/>
            <w:vAlign w:val="center"/>
          </w:tcPr>
          <w:p w14:paraId="6A02E25C" w14:textId="470DAEFB" w:rsidR="00D46086" w:rsidRPr="00D46086" w:rsidRDefault="0053633F" w:rsidP="00D46086">
            <w:pPr>
              <w:spacing w:line="240" w:lineRule="auto"/>
              <w:ind w:left="233" w:right="4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w:t>
            </w:r>
          </w:p>
        </w:tc>
        <w:tc>
          <w:tcPr>
            <w:tcW w:w="9209" w:type="dxa"/>
            <w:shd w:val="clear" w:color="auto" w:fill="auto"/>
            <w:noWrap/>
            <w:vAlign w:val="center"/>
          </w:tcPr>
          <w:p w14:paraId="148E7C27" w14:textId="77777777" w:rsidR="00D46086" w:rsidRDefault="0053633F" w:rsidP="0053633F">
            <w:pPr>
              <w:spacing w:after="0" w:line="276"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Сушильная стойка для 20 пар обуви – 20 штук.</w:t>
            </w:r>
          </w:p>
          <w:p w14:paraId="18883A13" w14:textId="0FF32E44" w:rsidR="0053633F" w:rsidRPr="00D46086" w:rsidRDefault="0053633F" w:rsidP="0053633F">
            <w:pPr>
              <w:spacing w:after="0" w:line="276" w:lineRule="auto"/>
              <w:jc w:val="both"/>
              <w:rPr>
                <w:rFonts w:ascii="Times New Roman" w:eastAsia="Arial Unicode MS" w:hAnsi="Times New Roman" w:cs="Times New Roman"/>
                <w:color w:val="000000"/>
                <w:sz w:val="24"/>
                <w:szCs w:val="24"/>
                <w:u w:color="000000"/>
                <w:bdr w:val="nil"/>
                <w:lang w:eastAsia="en-GB"/>
              </w:rPr>
            </w:pPr>
            <w:r>
              <w:rPr>
                <w:rFonts w:ascii="Times New Roman" w:eastAsia="Calibri" w:hAnsi="Times New Roman" w:cs="Times New Roman"/>
                <w:bCs/>
                <w:sz w:val="24"/>
                <w:szCs w:val="24"/>
                <w:lang w:eastAsia="ru-RU"/>
              </w:rPr>
              <w:t>Оборудование будет размещено в десяти комнатах пяти общежитий по</w:t>
            </w:r>
            <w:r w:rsidR="00A92B48">
              <w:rPr>
                <w:rFonts w:ascii="Times New Roman" w:eastAsia="Calibri" w:hAnsi="Times New Roman" w:cs="Times New Roman"/>
                <w:bCs/>
                <w:sz w:val="24"/>
                <w:szCs w:val="24"/>
                <w:lang w:eastAsia="ru-RU"/>
              </w:rPr>
              <w:t xml:space="preserve"> две сушильных стоек в комнате.</w:t>
            </w:r>
          </w:p>
        </w:tc>
      </w:tr>
      <w:tr w:rsidR="00D46086" w:rsidRPr="00D46086" w14:paraId="55AF9300" w14:textId="77777777" w:rsidTr="009A27FE">
        <w:trPr>
          <w:trHeight w:val="19"/>
        </w:trPr>
        <w:tc>
          <w:tcPr>
            <w:tcW w:w="10207" w:type="dxa"/>
            <w:gridSpan w:val="2"/>
            <w:shd w:val="clear" w:color="auto" w:fill="F2F2F2" w:themeFill="background1" w:themeFillShade="F2"/>
            <w:noWrap/>
            <w:vAlign w:val="center"/>
          </w:tcPr>
          <w:p w14:paraId="6E412EDC" w14:textId="68AB266B" w:rsidR="00D46086" w:rsidRPr="00D46086" w:rsidRDefault="00D46086" w:rsidP="006B1A9C">
            <w:pPr>
              <w:spacing w:after="0" w:line="240" w:lineRule="auto"/>
              <w:jc w:val="both"/>
              <w:rPr>
                <w:rFonts w:ascii="Times New Roman" w:eastAsia="Times New Roman" w:hAnsi="Times New Roman" w:cs="Times New Roman"/>
                <w:color w:val="000000"/>
                <w:sz w:val="24"/>
                <w:szCs w:val="24"/>
                <w:lang w:eastAsia="ru-RU"/>
              </w:rPr>
            </w:pPr>
            <w:r w:rsidRPr="00D46086">
              <w:rPr>
                <w:rFonts w:ascii="Times New Roman" w:eastAsia="Times New Roman" w:hAnsi="Times New Roman" w:cs="Times New Roman"/>
                <w:b/>
                <w:bCs/>
                <w:color w:val="000000"/>
                <w:sz w:val="24"/>
                <w:szCs w:val="24"/>
                <w:lang w:eastAsia="ru-RU"/>
              </w:rPr>
              <w:t xml:space="preserve">14. ТРЕБОВАНИЯ К ОТГРУЗКЕ И ДОСТАВКЕ </w:t>
            </w:r>
          </w:p>
        </w:tc>
      </w:tr>
      <w:tr w:rsidR="00D46086" w:rsidRPr="00D46086" w14:paraId="7B23945C" w14:textId="77777777" w:rsidTr="009A27FE">
        <w:trPr>
          <w:trHeight w:val="19"/>
        </w:trPr>
        <w:tc>
          <w:tcPr>
            <w:tcW w:w="998" w:type="dxa"/>
            <w:shd w:val="clear" w:color="auto" w:fill="auto"/>
            <w:noWrap/>
            <w:vAlign w:val="center"/>
          </w:tcPr>
          <w:p w14:paraId="4BA74230" w14:textId="77777777" w:rsidR="00D46086" w:rsidRPr="00D46086" w:rsidRDefault="00D46086" w:rsidP="00D46086">
            <w:pPr>
              <w:spacing w:line="240" w:lineRule="auto"/>
              <w:ind w:left="233" w:right="48"/>
              <w:jc w:val="both"/>
              <w:rPr>
                <w:rFonts w:ascii="Times New Roman" w:eastAsia="Times New Roman" w:hAnsi="Times New Roman" w:cs="Times New Roman"/>
                <w:color w:val="000000"/>
                <w:sz w:val="24"/>
                <w:szCs w:val="24"/>
                <w:lang w:eastAsia="ru-RU"/>
              </w:rPr>
            </w:pPr>
            <w:r w:rsidRPr="00D46086">
              <w:rPr>
                <w:rFonts w:ascii="Times New Roman" w:eastAsia="Times New Roman" w:hAnsi="Times New Roman" w:cs="Times New Roman"/>
                <w:color w:val="000000"/>
                <w:sz w:val="24"/>
                <w:szCs w:val="24"/>
                <w:lang w:eastAsia="ru-RU"/>
              </w:rPr>
              <w:t>14.1</w:t>
            </w:r>
          </w:p>
        </w:tc>
        <w:tc>
          <w:tcPr>
            <w:tcW w:w="9209" w:type="dxa"/>
            <w:shd w:val="clear" w:color="auto" w:fill="auto"/>
            <w:noWrap/>
            <w:vAlign w:val="center"/>
          </w:tcPr>
          <w:p w14:paraId="6AA30772" w14:textId="1C53CF77" w:rsidR="00D46086" w:rsidRPr="00D46086" w:rsidRDefault="00D46086" w:rsidP="00D46086">
            <w:pPr>
              <w:spacing w:after="0" w:line="276" w:lineRule="auto"/>
              <w:jc w:val="both"/>
              <w:rPr>
                <w:rFonts w:ascii="Times New Roman" w:eastAsia="Calibri" w:hAnsi="Times New Roman" w:cs="Times New Roman"/>
                <w:sz w:val="24"/>
                <w:szCs w:val="24"/>
                <w:lang w:eastAsia="ru-RU"/>
              </w:rPr>
            </w:pPr>
            <w:r w:rsidRPr="00D46086">
              <w:rPr>
                <w:rFonts w:ascii="Times New Roman" w:eastAsia="Calibri" w:hAnsi="Times New Roman" w:cs="Times New Roman"/>
                <w:sz w:val="24"/>
                <w:szCs w:val="24"/>
                <w:lang w:eastAsia="ru-RU"/>
              </w:rPr>
              <w:t xml:space="preserve">Поставка осуществляется на строительную площадку </w:t>
            </w:r>
            <w:r w:rsidR="006B1A9C" w:rsidRPr="00B839C9">
              <w:rPr>
                <w:rFonts w:ascii="Times New Roman" w:eastAsia="Times New Roman" w:hAnsi="Times New Roman" w:cs="Times New Roman"/>
                <w:color w:val="000000"/>
                <w:sz w:val="24"/>
                <w:szCs w:val="24"/>
                <w:lang w:eastAsia="ru-RU"/>
              </w:rPr>
              <w:t>Приморск</w:t>
            </w:r>
            <w:r w:rsidR="006B1A9C">
              <w:rPr>
                <w:rFonts w:ascii="Times New Roman" w:eastAsia="Times New Roman" w:hAnsi="Times New Roman" w:cs="Times New Roman"/>
                <w:color w:val="000000"/>
                <w:sz w:val="24"/>
                <w:szCs w:val="24"/>
                <w:lang w:eastAsia="ru-RU"/>
              </w:rPr>
              <w:t>ой</w:t>
            </w:r>
            <w:r w:rsidR="006B1A9C" w:rsidRPr="00B839C9">
              <w:rPr>
                <w:rFonts w:ascii="Times New Roman" w:eastAsia="Times New Roman" w:hAnsi="Times New Roman" w:cs="Times New Roman"/>
                <w:color w:val="000000"/>
                <w:sz w:val="24"/>
                <w:szCs w:val="24"/>
                <w:lang w:eastAsia="ru-RU"/>
              </w:rPr>
              <w:t xml:space="preserve"> ГРЭС АО «Кузбассэнерго».</w:t>
            </w:r>
          </w:p>
          <w:p w14:paraId="07AB5BFF" w14:textId="77777777" w:rsidR="002B29D5" w:rsidRDefault="002B29D5" w:rsidP="002B29D5">
            <w:pPr>
              <w:spacing w:after="0" w:line="276" w:lineRule="auto"/>
              <w:jc w:val="both"/>
              <w:rPr>
                <w:rFonts w:ascii="Times New Roman" w:eastAsia="Calibri" w:hAnsi="Times New Roman" w:cs="Times New Roman"/>
                <w:sz w:val="24"/>
                <w:szCs w:val="24"/>
                <w:lang w:eastAsia="ru-RU"/>
              </w:rPr>
            </w:pPr>
            <w:r w:rsidRPr="00D46086">
              <w:rPr>
                <w:rFonts w:ascii="Times New Roman" w:eastAsia="Calibri" w:hAnsi="Times New Roman" w:cs="Times New Roman"/>
                <w:sz w:val="24"/>
                <w:szCs w:val="24"/>
                <w:lang w:eastAsia="ru-RU"/>
              </w:rPr>
              <w:t>Погрузка товара, его доставка осуществляться силами Поставщика.</w:t>
            </w:r>
          </w:p>
          <w:p w14:paraId="53F4F8BD" w14:textId="77777777" w:rsidR="002B29D5" w:rsidRPr="00D46086" w:rsidRDefault="002B29D5" w:rsidP="002B29D5">
            <w:pPr>
              <w:spacing w:after="0" w:line="276" w:lineRule="auto"/>
              <w:jc w:val="both"/>
              <w:rPr>
                <w:rFonts w:ascii="Times New Roman" w:eastAsia="Calibri" w:hAnsi="Times New Roman" w:cs="Times New Roman"/>
                <w:sz w:val="24"/>
                <w:szCs w:val="24"/>
                <w:lang w:eastAsia="ru-RU"/>
              </w:rPr>
            </w:pPr>
            <w:r w:rsidRPr="00CD2D15">
              <w:rPr>
                <w:rFonts w:ascii="Times New Roman" w:eastAsia="Calibri" w:hAnsi="Times New Roman" w:cs="Times New Roman"/>
                <w:sz w:val="24"/>
                <w:szCs w:val="24"/>
                <w:lang w:eastAsia="ru-RU"/>
              </w:rPr>
              <w:t>Разгрузка товара</w:t>
            </w:r>
            <w:r>
              <w:rPr>
                <w:rFonts w:ascii="Times New Roman" w:eastAsia="Calibri" w:hAnsi="Times New Roman" w:cs="Times New Roman"/>
                <w:sz w:val="24"/>
                <w:szCs w:val="24"/>
                <w:lang w:eastAsia="ru-RU"/>
              </w:rPr>
              <w:t xml:space="preserve"> при доставке</w:t>
            </w:r>
            <w:r w:rsidRPr="00CD2D15">
              <w:rPr>
                <w:rFonts w:ascii="Times New Roman" w:eastAsia="Calibri" w:hAnsi="Times New Roman" w:cs="Times New Roman"/>
                <w:sz w:val="24"/>
                <w:szCs w:val="24"/>
                <w:lang w:eastAsia="ru-RU"/>
              </w:rPr>
              <w:t xml:space="preserve"> на склад</w:t>
            </w:r>
            <w:r w:rsidRPr="00D46086">
              <w:rPr>
                <w:rFonts w:ascii="Times New Roman" w:eastAsia="Calibri" w:hAnsi="Times New Roman" w:cs="Times New Roman"/>
                <w:sz w:val="24"/>
                <w:szCs w:val="24"/>
                <w:lang w:eastAsia="ru-RU"/>
              </w:rPr>
              <w:t xml:space="preserve"> Покупателя</w:t>
            </w:r>
            <w:r>
              <w:rPr>
                <w:rFonts w:ascii="Times New Roman" w:eastAsia="Calibri" w:hAnsi="Times New Roman" w:cs="Times New Roman"/>
                <w:sz w:val="24"/>
                <w:szCs w:val="24"/>
                <w:lang w:eastAsia="ru-RU"/>
              </w:rPr>
              <w:t xml:space="preserve"> осуществляется силами Покупателя.</w:t>
            </w:r>
          </w:p>
          <w:p w14:paraId="3BAC1B73" w14:textId="5B691B52" w:rsidR="00D46086" w:rsidRDefault="00D46086" w:rsidP="00D46086">
            <w:pPr>
              <w:spacing w:after="0" w:line="276" w:lineRule="auto"/>
              <w:jc w:val="both"/>
              <w:rPr>
                <w:rFonts w:ascii="Times New Roman" w:eastAsia="Calibri" w:hAnsi="Times New Roman" w:cs="Times New Roman"/>
                <w:sz w:val="24"/>
                <w:szCs w:val="24"/>
                <w:lang w:eastAsia="ru-RU"/>
              </w:rPr>
            </w:pPr>
            <w:r w:rsidRPr="00D46086">
              <w:rPr>
                <w:rFonts w:ascii="Times New Roman" w:eastAsia="Calibri" w:hAnsi="Times New Roman" w:cs="Times New Roman"/>
                <w:sz w:val="24"/>
                <w:szCs w:val="24"/>
                <w:lang w:eastAsia="ru-RU"/>
              </w:rPr>
              <w:t xml:space="preserve">Затраты на погрузочно-разгрузочные работы и доставку товара участник закупки должен включить в цену своего предложения, а также в цену предложения необходимо включить расходы, связанные со страхованием, уплатой таможенных пошлин, налогов, сборов и </w:t>
            </w:r>
            <w:r w:rsidR="006B1A9C">
              <w:rPr>
                <w:rFonts w:ascii="Times New Roman" w:eastAsia="Calibri" w:hAnsi="Times New Roman" w:cs="Times New Roman"/>
                <w:sz w:val="24"/>
                <w:szCs w:val="24"/>
                <w:lang w:eastAsia="ru-RU"/>
              </w:rPr>
              <w:t>других обязательных платежей, если таковые имеются.</w:t>
            </w:r>
          </w:p>
          <w:p w14:paraId="54A5E3DE" w14:textId="68DCAC62" w:rsidR="00D46086" w:rsidRPr="00D46086" w:rsidRDefault="006B1A9C" w:rsidP="006B1A9C">
            <w:pPr>
              <w:pBdr>
                <w:top w:val="nil"/>
                <w:left w:val="nil"/>
                <w:bottom w:val="nil"/>
                <w:right w:val="nil"/>
                <w:between w:val="nil"/>
                <w:bar w:val="nil"/>
              </w:pBdr>
              <w:shd w:val="clear" w:color="auto" w:fill="FFFFFF"/>
              <w:suppressAutoHyphens/>
              <w:spacing w:after="0" w:line="276" w:lineRule="auto"/>
              <w:jc w:val="both"/>
              <w:rPr>
                <w:rFonts w:ascii="Times New Roman" w:eastAsia="Calibri" w:hAnsi="Times New Roman" w:cs="Times New Roman"/>
                <w:color w:val="000000"/>
                <w:sz w:val="24"/>
                <w:szCs w:val="24"/>
                <w:u w:color="000000"/>
                <w:bdr w:val="nil"/>
                <w:lang w:eastAsia="en-GB"/>
              </w:rPr>
            </w:pPr>
            <w:r w:rsidRPr="00D46086">
              <w:rPr>
                <w:rFonts w:ascii="Times New Roman" w:eastAsia="Calibri" w:hAnsi="Times New Roman" w:cs="Times New Roman"/>
                <w:color w:val="000000"/>
                <w:sz w:val="24"/>
                <w:szCs w:val="24"/>
                <w:u w:color="000000"/>
                <w:bdr w:val="nil"/>
                <w:lang w:eastAsia="en-GB"/>
              </w:rPr>
              <w:t xml:space="preserve">Поставляемый товар должен отгружаться в упаковке (или таре) завода-изготовителя. Тара и упаковка, должны обеспечивать полную сохранность товаров от повреждений и порчи при транспортировке и хранении. </w:t>
            </w:r>
          </w:p>
        </w:tc>
      </w:tr>
      <w:tr w:rsidR="00D46086" w:rsidRPr="00D46086" w14:paraId="24CC1D3C" w14:textId="77777777" w:rsidTr="009A27FE">
        <w:tblPrEx>
          <w:shd w:val="clear" w:color="auto" w:fill="FFFFFF" w:themeFill="background1"/>
        </w:tblPrEx>
        <w:trPr>
          <w:trHeight w:val="416"/>
        </w:trPr>
        <w:tc>
          <w:tcPr>
            <w:tcW w:w="10207" w:type="dxa"/>
            <w:gridSpan w:val="2"/>
            <w:tcBorders>
              <w:bottom w:val="single" w:sz="4" w:space="0" w:color="auto"/>
            </w:tcBorders>
            <w:shd w:val="clear" w:color="auto" w:fill="D9D9D9" w:themeFill="background1" w:themeFillShade="D9"/>
            <w:noWrap/>
            <w:vAlign w:val="center"/>
          </w:tcPr>
          <w:p w14:paraId="36D8589C" w14:textId="36626FD4" w:rsidR="00D46086" w:rsidRPr="00D46086" w:rsidRDefault="00E733D3" w:rsidP="00D46086">
            <w:pPr>
              <w:spacing w:line="240" w:lineRule="auto"/>
              <w:jc w:val="both"/>
              <w:rPr>
                <w:rFonts w:ascii="Times New Roman" w:eastAsia="Times New Roman" w:hAnsi="Times New Roman" w:cs="Times New Roman"/>
                <w:color w:val="000000"/>
                <w:sz w:val="23"/>
                <w:szCs w:val="23"/>
                <w:lang w:eastAsia="ru-RU"/>
              </w:rPr>
            </w:pPr>
            <w:r>
              <w:rPr>
                <w:rFonts w:ascii="Times New Roman" w:eastAsia="Times New Roman" w:hAnsi="Times New Roman" w:cs="Times New Roman"/>
                <w:b/>
                <w:bCs/>
                <w:color w:val="000000"/>
                <w:sz w:val="24"/>
                <w:szCs w:val="24"/>
                <w:lang w:eastAsia="ru-RU"/>
              </w:rPr>
              <w:t>15</w:t>
            </w:r>
            <w:r w:rsidR="00D46086" w:rsidRPr="00D46086">
              <w:rPr>
                <w:rFonts w:ascii="Times New Roman" w:eastAsia="Times New Roman" w:hAnsi="Times New Roman" w:cs="Times New Roman"/>
                <w:b/>
                <w:bCs/>
                <w:color w:val="000000"/>
                <w:sz w:val="24"/>
                <w:szCs w:val="24"/>
                <w:lang w:eastAsia="ru-RU"/>
              </w:rPr>
              <w:t>. ТРЕБОВАНИЯ К УЧАСТНИКАМ ЗАКУПКИ</w:t>
            </w:r>
          </w:p>
        </w:tc>
      </w:tr>
      <w:tr w:rsidR="009A27FE" w:rsidRPr="00A92B5A" w14:paraId="0FC9EF13" w14:textId="77777777" w:rsidTr="009A27FE">
        <w:tblPrEx>
          <w:shd w:val="clear" w:color="auto" w:fill="FFFFFF" w:themeFill="background1"/>
        </w:tblPrEx>
        <w:trPr>
          <w:trHeight w:val="551"/>
        </w:trPr>
        <w:tc>
          <w:tcPr>
            <w:tcW w:w="998" w:type="dxa"/>
            <w:shd w:val="clear" w:color="auto" w:fill="FFFFFF" w:themeFill="background1"/>
            <w:noWrap/>
            <w:vAlign w:val="center"/>
          </w:tcPr>
          <w:p w14:paraId="6A2253A1" w14:textId="5775366D" w:rsidR="009A27FE" w:rsidRPr="00A92B5A" w:rsidRDefault="00E733D3" w:rsidP="000B7542">
            <w:pPr>
              <w:suppressAutoHyphens/>
              <w:jc w:val="center"/>
              <w:rPr>
                <w:rFonts w:ascii="Times New Roman" w:eastAsia="Calibri" w:hAnsi="Times New Roman" w:cs="Times New Roman"/>
                <w:b/>
                <w:sz w:val="24"/>
              </w:rPr>
            </w:pPr>
            <w:r>
              <w:rPr>
                <w:rFonts w:ascii="Times New Roman" w:eastAsia="Calibri" w:hAnsi="Times New Roman" w:cs="Times New Roman"/>
                <w:sz w:val="24"/>
              </w:rPr>
              <w:t>15</w:t>
            </w:r>
            <w:r w:rsidR="009A27FE" w:rsidRPr="00A92B5A">
              <w:rPr>
                <w:rFonts w:ascii="Times New Roman" w:eastAsia="Calibri" w:hAnsi="Times New Roman" w:cs="Times New Roman"/>
                <w:sz w:val="24"/>
              </w:rPr>
              <w:t>.1</w:t>
            </w:r>
          </w:p>
        </w:tc>
        <w:tc>
          <w:tcPr>
            <w:tcW w:w="9209" w:type="dxa"/>
            <w:shd w:val="clear" w:color="auto" w:fill="FFFFFF" w:themeFill="background1"/>
            <w:noWrap/>
          </w:tcPr>
          <w:p w14:paraId="41EF2E24" w14:textId="77777777" w:rsidR="009A27FE" w:rsidRPr="00A92B5A" w:rsidRDefault="009A27FE" w:rsidP="000B7542">
            <w:pPr>
              <w:autoSpaceDE w:val="0"/>
              <w:autoSpaceDN w:val="0"/>
              <w:adjustRightInd w:val="0"/>
              <w:spacing w:after="0" w:line="276" w:lineRule="auto"/>
              <w:jc w:val="both"/>
              <w:rPr>
                <w:rFonts w:ascii="Times New Roman" w:eastAsia="Times New Roman" w:hAnsi="Times New Roman"/>
                <w:sz w:val="24"/>
                <w:szCs w:val="24"/>
                <w:lang w:eastAsia="ru-RU"/>
              </w:rPr>
            </w:pPr>
            <w:r w:rsidRPr="00A46870">
              <w:rPr>
                <w:rFonts w:ascii="Times New Roman" w:eastAsia="Times New Roman" w:hAnsi="Times New Roman"/>
                <w:sz w:val="24"/>
                <w:szCs w:val="24"/>
                <w:lang w:eastAsia="ru-RU"/>
              </w:rPr>
              <w:t>Участником закупки может быть специализированная организация-изготовитель оборудования или дилер ряда крупных производителей оборудования, имеющие статус юридического лица и организационную форму, соответствующую требованиям законодательства РФ.</w:t>
            </w:r>
          </w:p>
        </w:tc>
      </w:tr>
      <w:tr w:rsidR="009A27FE" w:rsidRPr="00A92B5A" w14:paraId="4CE72C60" w14:textId="77777777" w:rsidTr="009A27FE">
        <w:tblPrEx>
          <w:shd w:val="clear" w:color="auto" w:fill="FFFFFF" w:themeFill="background1"/>
        </w:tblPrEx>
        <w:trPr>
          <w:trHeight w:val="1481"/>
        </w:trPr>
        <w:tc>
          <w:tcPr>
            <w:tcW w:w="998" w:type="dxa"/>
            <w:shd w:val="clear" w:color="auto" w:fill="FFFFFF" w:themeFill="background1"/>
            <w:noWrap/>
            <w:vAlign w:val="center"/>
          </w:tcPr>
          <w:p w14:paraId="50E57721" w14:textId="7FB2DE38" w:rsidR="009A27FE" w:rsidRPr="00A92B5A" w:rsidRDefault="00E733D3" w:rsidP="000B7542">
            <w:pPr>
              <w:suppressAutoHyphens/>
              <w:spacing w:after="0"/>
              <w:jc w:val="center"/>
              <w:rPr>
                <w:rFonts w:ascii="Times New Roman" w:eastAsia="Calibri" w:hAnsi="Times New Roman" w:cs="Times New Roman"/>
                <w:b/>
                <w:sz w:val="24"/>
              </w:rPr>
            </w:pPr>
            <w:r>
              <w:rPr>
                <w:rFonts w:ascii="Times New Roman" w:eastAsia="Calibri" w:hAnsi="Times New Roman" w:cs="Times New Roman"/>
                <w:sz w:val="24"/>
              </w:rPr>
              <w:t>15</w:t>
            </w:r>
            <w:r w:rsidR="009A27FE" w:rsidRPr="00A92B5A">
              <w:rPr>
                <w:rFonts w:ascii="Times New Roman" w:eastAsia="Calibri" w:hAnsi="Times New Roman" w:cs="Times New Roman"/>
                <w:sz w:val="24"/>
              </w:rPr>
              <w:t>.2</w:t>
            </w:r>
          </w:p>
        </w:tc>
        <w:tc>
          <w:tcPr>
            <w:tcW w:w="9209" w:type="dxa"/>
            <w:shd w:val="clear" w:color="auto" w:fill="FFFFFF" w:themeFill="background1"/>
            <w:noWrap/>
          </w:tcPr>
          <w:p w14:paraId="0E1814EB" w14:textId="77777777" w:rsidR="009A27FE" w:rsidRPr="00A92B5A" w:rsidRDefault="009A27FE" w:rsidP="000B7542">
            <w:pPr>
              <w:autoSpaceDE w:val="0"/>
              <w:autoSpaceDN w:val="0"/>
              <w:adjustRightInd w:val="0"/>
              <w:spacing w:after="0" w:line="276" w:lineRule="auto"/>
              <w:jc w:val="both"/>
              <w:rPr>
                <w:rFonts w:ascii="Times New Roman" w:hAnsi="Times New Roman" w:cs="Times New Roman"/>
                <w:sz w:val="24"/>
                <w:szCs w:val="24"/>
              </w:rPr>
            </w:pPr>
            <w:r w:rsidRPr="00A46870">
              <w:rPr>
                <w:rFonts w:ascii="Times New Roman" w:hAnsi="Times New Roman" w:cs="Times New Roman"/>
                <w:sz w:val="24"/>
                <w:szCs w:val="24"/>
              </w:rPr>
              <w:t>Участник закупки не должен находиться в процессе ликвидации, в отношении участника не должно быть принято арбитражным судом решения о признании участника банкротом и об открытии конкурсного производства, деятельность участника не должна быть приостановлена в порядке, предусмотренном Кодексом РФ об административных правонарушениях.</w:t>
            </w:r>
          </w:p>
        </w:tc>
      </w:tr>
      <w:tr w:rsidR="009A27FE" w:rsidRPr="00A92B5A" w14:paraId="4F4F5726" w14:textId="77777777" w:rsidTr="009A27FE">
        <w:tblPrEx>
          <w:shd w:val="clear" w:color="auto" w:fill="FFFFFF" w:themeFill="background1"/>
        </w:tblPrEx>
        <w:trPr>
          <w:trHeight w:val="315"/>
        </w:trPr>
        <w:tc>
          <w:tcPr>
            <w:tcW w:w="998" w:type="dxa"/>
            <w:shd w:val="clear" w:color="auto" w:fill="FFFFFF" w:themeFill="background1"/>
            <w:noWrap/>
            <w:vAlign w:val="center"/>
          </w:tcPr>
          <w:p w14:paraId="5B9E30C5" w14:textId="7AB7AC47" w:rsidR="009A27FE" w:rsidRPr="00A92B5A" w:rsidRDefault="00E733D3" w:rsidP="000B7542">
            <w:pPr>
              <w:suppressAutoHyphens/>
              <w:spacing w:after="0"/>
              <w:jc w:val="center"/>
              <w:rPr>
                <w:rFonts w:ascii="Times New Roman" w:eastAsia="Calibri" w:hAnsi="Times New Roman" w:cs="Times New Roman"/>
                <w:sz w:val="24"/>
              </w:rPr>
            </w:pPr>
            <w:r>
              <w:rPr>
                <w:rFonts w:ascii="Times New Roman" w:eastAsia="Calibri" w:hAnsi="Times New Roman" w:cs="Times New Roman"/>
                <w:sz w:val="24"/>
              </w:rPr>
              <w:t>15</w:t>
            </w:r>
            <w:r w:rsidR="009A27FE" w:rsidRPr="00A92B5A">
              <w:rPr>
                <w:rFonts w:ascii="Times New Roman" w:eastAsia="Calibri" w:hAnsi="Times New Roman" w:cs="Times New Roman"/>
                <w:sz w:val="24"/>
              </w:rPr>
              <w:t>.3</w:t>
            </w:r>
          </w:p>
        </w:tc>
        <w:tc>
          <w:tcPr>
            <w:tcW w:w="9209" w:type="dxa"/>
            <w:shd w:val="clear" w:color="auto" w:fill="FFFFFF" w:themeFill="background1"/>
            <w:noWrap/>
          </w:tcPr>
          <w:p w14:paraId="5EC1E3DC" w14:textId="77777777" w:rsidR="009A27FE" w:rsidRPr="00A92B5A" w:rsidRDefault="009A27FE" w:rsidP="000B7542">
            <w:pPr>
              <w:pStyle w:val="ab"/>
              <w:spacing w:line="276" w:lineRule="auto"/>
              <w:jc w:val="both"/>
              <w:rPr>
                <w:rFonts w:ascii="Times New Roman" w:eastAsia="Times New Roman" w:hAnsi="Times New Roman"/>
                <w:sz w:val="24"/>
                <w:szCs w:val="24"/>
              </w:rPr>
            </w:pPr>
            <w:r w:rsidRPr="00A46870">
              <w:rPr>
                <w:rFonts w:ascii="Times New Roman" w:eastAsia="Times New Roman" w:hAnsi="Times New Roman"/>
                <w:sz w:val="24"/>
                <w:szCs w:val="24"/>
              </w:rPr>
              <w:t>Участник должен обладать необходимыми профессиональными знаниями и опытом, управленческой компетентностью и репутацией, иметь ресурсные возможности (финансовые, материально-технические, производственные, трудовые).</w:t>
            </w:r>
          </w:p>
        </w:tc>
      </w:tr>
      <w:tr w:rsidR="009A27FE" w:rsidRPr="00A92B5A" w14:paraId="476DB392" w14:textId="77777777" w:rsidTr="009A27FE">
        <w:tblPrEx>
          <w:shd w:val="clear" w:color="auto" w:fill="FFFFFF" w:themeFill="background1"/>
        </w:tblPrEx>
        <w:trPr>
          <w:trHeight w:val="315"/>
        </w:trPr>
        <w:tc>
          <w:tcPr>
            <w:tcW w:w="998" w:type="dxa"/>
            <w:shd w:val="clear" w:color="auto" w:fill="FFFFFF" w:themeFill="background1"/>
            <w:noWrap/>
            <w:vAlign w:val="center"/>
          </w:tcPr>
          <w:p w14:paraId="31CF19AF" w14:textId="33DD38A2" w:rsidR="009A27FE" w:rsidRPr="00A92B5A" w:rsidRDefault="00E733D3" w:rsidP="000B7542">
            <w:pPr>
              <w:suppressAutoHyphens/>
              <w:spacing w:after="0"/>
              <w:jc w:val="center"/>
              <w:rPr>
                <w:rFonts w:ascii="Times New Roman" w:eastAsia="Calibri" w:hAnsi="Times New Roman" w:cs="Times New Roman"/>
                <w:sz w:val="24"/>
              </w:rPr>
            </w:pPr>
            <w:r>
              <w:rPr>
                <w:rFonts w:ascii="Times New Roman" w:eastAsia="Calibri" w:hAnsi="Times New Roman" w:cs="Times New Roman"/>
                <w:sz w:val="24"/>
              </w:rPr>
              <w:t>15</w:t>
            </w:r>
            <w:r w:rsidR="009A27FE" w:rsidRPr="00A92B5A">
              <w:rPr>
                <w:rFonts w:ascii="Times New Roman" w:eastAsia="Calibri" w:hAnsi="Times New Roman" w:cs="Times New Roman"/>
                <w:sz w:val="24"/>
              </w:rPr>
              <w:t>.4</w:t>
            </w:r>
          </w:p>
        </w:tc>
        <w:tc>
          <w:tcPr>
            <w:tcW w:w="9209" w:type="dxa"/>
            <w:shd w:val="clear" w:color="auto" w:fill="FFFFFF" w:themeFill="background1"/>
            <w:noWrap/>
          </w:tcPr>
          <w:p w14:paraId="71190FFC" w14:textId="77777777" w:rsidR="009A27FE" w:rsidRPr="00A46870" w:rsidRDefault="009A27FE" w:rsidP="000B7542">
            <w:pPr>
              <w:autoSpaceDE w:val="0"/>
              <w:autoSpaceDN w:val="0"/>
              <w:adjustRightInd w:val="0"/>
              <w:spacing w:after="0" w:line="276" w:lineRule="auto"/>
              <w:jc w:val="both"/>
              <w:rPr>
                <w:rFonts w:ascii="Times New Roman" w:eastAsia="Calibri" w:hAnsi="Times New Roman" w:cs="Times New Roman"/>
                <w:sz w:val="24"/>
                <w:szCs w:val="24"/>
              </w:rPr>
            </w:pPr>
            <w:r w:rsidRPr="00A46870">
              <w:rPr>
                <w:rFonts w:ascii="Times New Roman" w:eastAsia="Calibri" w:hAnsi="Times New Roman" w:cs="Times New Roman"/>
                <w:sz w:val="24"/>
                <w:szCs w:val="24"/>
              </w:rPr>
              <w:t xml:space="preserve">Участник предоставляет календарный график поставки, включая в график выдачу исходных данных и технической документации в течении 2 недель с даты уведомления </w:t>
            </w:r>
            <w:r w:rsidRPr="00A46870">
              <w:rPr>
                <w:rFonts w:ascii="Times New Roman" w:eastAsia="Calibri" w:hAnsi="Times New Roman" w:cs="Times New Roman"/>
                <w:sz w:val="24"/>
                <w:szCs w:val="24"/>
              </w:rPr>
              <w:lastRenderedPageBreak/>
              <w:t>о признании Участником по данной Закупке для согласования с Покупателем, с актуализацией графика один раз в месяц до момента поставки.</w:t>
            </w:r>
          </w:p>
          <w:p w14:paraId="69872656" w14:textId="77777777" w:rsidR="009A27FE" w:rsidRPr="00A46870" w:rsidRDefault="009A27FE" w:rsidP="000B7542">
            <w:pPr>
              <w:autoSpaceDE w:val="0"/>
              <w:autoSpaceDN w:val="0"/>
              <w:adjustRightInd w:val="0"/>
              <w:spacing w:after="0" w:line="276" w:lineRule="auto"/>
              <w:jc w:val="both"/>
              <w:rPr>
                <w:rFonts w:ascii="Times New Roman" w:eastAsia="Calibri" w:hAnsi="Times New Roman" w:cs="Times New Roman"/>
                <w:sz w:val="24"/>
                <w:szCs w:val="24"/>
              </w:rPr>
            </w:pPr>
            <w:r w:rsidRPr="00A46870">
              <w:rPr>
                <w:rFonts w:ascii="Times New Roman" w:eastAsia="Calibri" w:hAnsi="Times New Roman" w:cs="Times New Roman"/>
                <w:sz w:val="24"/>
                <w:szCs w:val="24"/>
              </w:rPr>
              <w:t>Покупателю должен быть предоставлен постоянный полный доступ к текущей отчетной информации о ходе выполнения поставки.</w:t>
            </w:r>
          </w:p>
          <w:p w14:paraId="00D6B1C0" w14:textId="77777777" w:rsidR="009A27FE" w:rsidRPr="00A92B5A" w:rsidRDefault="009A27FE" w:rsidP="000B7542">
            <w:pPr>
              <w:autoSpaceDE w:val="0"/>
              <w:autoSpaceDN w:val="0"/>
              <w:adjustRightInd w:val="0"/>
              <w:spacing w:after="0" w:line="276" w:lineRule="auto"/>
              <w:jc w:val="both"/>
              <w:rPr>
                <w:rFonts w:ascii="Times New Roman" w:eastAsia="Calibri" w:hAnsi="Times New Roman" w:cs="Times New Roman"/>
                <w:sz w:val="24"/>
                <w:szCs w:val="24"/>
              </w:rPr>
            </w:pPr>
            <w:r w:rsidRPr="00A46870">
              <w:rPr>
                <w:rFonts w:ascii="Times New Roman" w:eastAsia="Calibri" w:hAnsi="Times New Roman" w:cs="Times New Roman"/>
                <w:sz w:val="24"/>
                <w:szCs w:val="24"/>
              </w:rPr>
              <w:t>В целях планирования и контроля выполнения всего комплекса работ, предусмотренных настоящим Техническим заданием, Участник обязан согласовывать с Покупателем ПО, используемое при разработке графиков производства работ.</w:t>
            </w:r>
          </w:p>
        </w:tc>
      </w:tr>
      <w:tr w:rsidR="009A27FE" w:rsidRPr="00A92B5A" w14:paraId="647B3475" w14:textId="77777777" w:rsidTr="009A27FE">
        <w:tblPrEx>
          <w:shd w:val="clear" w:color="auto" w:fill="FFFFFF" w:themeFill="background1"/>
        </w:tblPrEx>
        <w:trPr>
          <w:trHeight w:val="315"/>
        </w:trPr>
        <w:tc>
          <w:tcPr>
            <w:tcW w:w="998" w:type="dxa"/>
            <w:shd w:val="clear" w:color="auto" w:fill="FFFFFF" w:themeFill="background1"/>
            <w:noWrap/>
            <w:vAlign w:val="center"/>
          </w:tcPr>
          <w:p w14:paraId="568EB0F2" w14:textId="083AAD73" w:rsidR="009A27FE" w:rsidRPr="00A92B5A" w:rsidRDefault="00E733D3" w:rsidP="000B7542">
            <w:pPr>
              <w:suppressAutoHyphens/>
              <w:spacing w:after="0"/>
              <w:jc w:val="center"/>
              <w:rPr>
                <w:rFonts w:ascii="Times New Roman" w:eastAsia="Calibri" w:hAnsi="Times New Roman" w:cs="Times New Roman"/>
                <w:sz w:val="24"/>
              </w:rPr>
            </w:pPr>
            <w:r>
              <w:rPr>
                <w:rFonts w:ascii="Times New Roman" w:eastAsia="Calibri" w:hAnsi="Times New Roman" w:cs="Times New Roman"/>
                <w:sz w:val="24"/>
              </w:rPr>
              <w:lastRenderedPageBreak/>
              <w:t>15</w:t>
            </w:r>
            <w:r w:rsidR="009A27FE" w:rsidRPr="00A92B5A">
              <w:rPr>
                <w:rFonts w:ascii="Times New Roman" w:eastAsia="Calibri" w:hAnsi="Times New Roman" w:cs="Times New Roman"/>
                <w:sz w:val="24"/>
              </w:rPr>
              <w:t>.5</w:t>
            </w:r>
          </w:p>
        </w:tc>
        <w:tc>
          <w:tcPr>
            <w:tcW w:w="9209" w:type="dxa"/>
            <w:shd w:val="clear" w:color="auto" w:fill="FFFFFF" w:themeFill="background1"/>
            <w:noWrap/>
          </w:tcPr>
          <w:p w14:paraId="3B270F1A" w14:textId="77777777" w:rsidR="009A27FE" w:rsidRPr="00A92B5A" w:rsidRDefault="009A27FE" w:rsidP="000B7542">
            <w:pPr>
              <w:autoSpaceDE w:val="0"/>
              <w:autoSpaceDN w:val="0"/>
              <w:adjustRightInd w:val="0"/>
              <w:spacing w:after="0" w:line="276" w:lineRule="auto"/>
              <w:jc w:val="both"/>
              <w:rPr>
                <w:rFonts w:ascii="Times New Roman" w:eastAsia="Calibri" w:hAnsi="Times New Roman" w:cs="Times New Roman"/>
                <w:sz w:val="24"/>
                <w:szCs w:val="24"/>
              </w:rPr>
            </w:pPr>
            <w:r w:rsidRPr="00A46870">
              <w:rPr>
                <w:rFonts w:ascii="Times New Roman" w:eastAsia="Calibri" w:hAnsi="Times New Roman" w:cs="Times New Roman"/>
                <w:sz w:val="24"/>
                <w:szCs w:val="24"/>
              </w:rPr>
              <w:t>У Участника не должно быть просроченной задолженности по налогам, сборам и иным обязательным платежам в бюджеты любого уровня и государственные внебюджетные фонды.</w:t>
            </w:r>
          </w:p>
        </w:tc>
      </w:tr>
      <w:tr w:rsidR="009A27FE" w:rsidRPr="00A92B5A" w14:paraId="49AE54E8" w14:textId="77777777" w:rsidTr="009A27FE">
        <w:tblPrEx>
          <w:shd w:val="clear" w:color="auto" w:fill="FFFFFF" w:themeFill="background1"/>
        </w:tblPrEx>
        <w:trPr>
          <w:trHeight w:val="315"/>
        </w:trPr>
        <w:tc>
          <w:tcPr>
            <w:tcW w:w="998" w:type="dxa"/>
            <w:shd w:val="clear" w:color="auto" w:fill="FFFFFF" w:themeFill="background1"/>
            <w:noWrap/>
            <w:vAlign w:val="center"/>
          </w:tcPr>
          <w:p w14:paraId="65984870" w14:textId="25D98051" w:rsidR="009A27FE" w:rsidRPr="00A92B5A" w:rsidRDefault="00E733D3" w:rsidP="000B7542">
            <w:pPr>
              <w:suppressAutoHyphens/>
              <w:spacing w:after="0"/>
              <w:jc w:val="center"/>
              <w:rPr>
                <w:rFonts w:ascii="Times New Roman" w:eastAsia="Calibri" w:hAnsi="Times New Roman" w:cs="Times New Roman"/>
                <w:sz w:val="24"/>
              </w:rPr>
            </w:pPr>
            <w:r>
              <w:rPr>
                <w:rFonts w:ascii="Times New Roman" w:eastAsia="Calibri" w:hAnsi="Times New Roman" w:cs="Times New Roman"/>
                <w:sz w:val="24"/>
              </w:rPr>
              <w:t>15</w:t>
            </w:r>
            <w:r w:rsidR="009A27FE" w:rsidRPr="00A92B5A">
              <w:rPr>
                <w:rFonts w:ascii="Times New Roman" w:eastAsia="Calibri" w:hAnsi="Times New Roman" w:cs="Times New Roman"/>
                <w:sz w:val="24"/>
              </w:rPr>
              <w:t>.6</w:t>
            </w:r>
          </w:p>
        </w:tc>
        <w:tc>
          <w:tcPr>
            <w:tcW w:w="9209" w:type="dxa"/>
            <w:shd w:val="clear" w:color="auto" w:fill="FFFFFF" w:themeFill="background1"/>
            <w:noWrap/>
          </w:tcPr>
          <w:p w14:paraId="1E1FEC06" w14:textId="77777777" w:rsidR="009A27FE" w:rsidRPr="00A92B5A" w:rsidRDefault="009A27FE" w:rsidP="000B7542">
            <w:pPr>
              <w:autoSpaceDE w:val="0"/>
              <w:autoSpaceDN w:val="0"/>
              <w:adjustRightInd w:val="0"/>
              <w:spacing w:after="0" w:line="276" w:lineRule="auto"/>
              <w:jc w:val="both"/>
              <w:rPr>
                <w:rFonts w:ascii="Times New Roman" w:eastAsia="Times New Roman" w:hAnsi="Times New Roman"/>
                <w:sz w:val="24"/>
                <w:szCs w:val="24"/>
                <w:lang w:eastAsia="ru-RU"/>
              </w:rPr>
            </w:pPr>
            <w:r w:rsidRPr="00A46870">
              <w:rPr>
                <w:rFonts w:ascii="Times New Roman" w:eastAsia="Times New Roman" w:hAnsi="Times New Roman"/>
                <w:sz w:val="24"/>
                <w:szCs w:val="24"/>
                <w:lang w:eastAsia="ru-RU"/>
              </w:rPr>
              <w:t>Участник должен обладать достаточным количеством собственного и привлекаемого персонала для выполнения обязательств в указанный настоящим Техническим заданием срок.</w:t>
            </w:r>
          </w:p>
        </w:tc>
      </w:tr>
      <w:tr w:rsidR="009A27FE" w:rsidRPr="00A92B5A" w14:paraId="51FD05DA" w14:textId="77777777" w:rsidTr="009A27FE">
        <w:tblPrEx>
          <w:shd w:val="clear" w:color="auto" w:fill="FFFFFF" w:themeFill="background1"/>
        </w:tblPrEx>
        <w:trPr>
          <w:trHeight w:val="315"/>
        </w:trPr>
        <w:tc>
          <w:tcPr>
            <w:tcW w:w="998" w:type="dxa"/>
            <w:shd w:val="clear" w:color="auto" w:fill="FFFFFF" w:themeFill="background1"/>
            <w:noWrap/>
            <w:vAlign w:val="center"/>
          </w:tcPr>
          <w:p w14:paraId="3FFC20FF" w14:textId="7047774F" w:rsidR="009A27FE" w:rsidRPr="00A92B5A" w:rsidRDefault="00E733D3" w:rsidP="000B7542">
            <w:pPr>
              <w:suppressAutoHyphens/>
              <w:spacing w:after="0"/>
              <w:jc w:val="center"/>
              <w:rPr>
                <w:rFonts w:ascii="Times New Roman" w:eastAsia="Calibri" w:hAnsi="Times New Roman" w:cs="Times New Roman"/>
                <w:sz w:val="24"/>
              </w:rPr>
            </w:pPr>
            <w:r>
              <w:rPr>
                <w:rFonts w:ascii="Times New Roman" w:eastAsia="Calibri" w:hAnsi="Times New Roman" w:cs="Times New Roman"/>
                <w:sz w:val="24"/>
              </w:rPr>
              <w:t>15</w:t>
            </w:r>
            <w:r w:rsidR="009A27FE" w:rsidRPr="00A92B5A">
              <w:rPr>
                <w:rFonts w:ascii="Times New Roman" w:eastAsia="Calibri" w:hAnsi="Times New Roman" w:cs="Times New Roman"/>
                <w:sz w:val="24"/>
              </w:rPr>
              <w:t>.7</w:t>
            </w:r>
          </w:p>
        </w:tc>
        <w:tc>
          <w:tcPr>
            <w:tcW w:w="9209" w:type="dxa"/>
            <w:shd w:val="clear" w:color="auto" w:fill="FFFFFF" w:themeFill="background1"/>
            <w:noWrap/>
          </w:tcPr>
          <w:p w14:paraId="468AB2E0" w14:textId="34F32C8A" w:rsidR="009A27FE" w:rsidRPr="00A92B5A" w:rsidRDefault="009A27FE" w:rsidP="00AD1F4B">
            <w:pPr>
              <w:autoSpaceDE w:val="0"/>
              <w:autoSpaceDN w:val="0"/>
              <w:adjustRightInd w:val="0"/>
              <w:spacing w:after="0" w:line="276" w:lineRule="auto"/>
              <w:jc w:val="both"/>
              <w:rPr>
                <w:rFonts w:ascii="Times New Roman" w:eastAsia="Calibri" w:hAnsi="Times New Roman" w:cs="Times New Roman"/>
                <w:sz w:val="24"/>
                <w:szCs w:val="24"/>
              </w:rPr>
            </w:pPr>
            <w:r w:rsidRPr="00276541">
              <w:rPr>
                <w:rFonts w:ascii="Times New Roman" w:eastAsia="Calibri" w:hAnsi="Times New Roman" w:cs="Times New Roman"/>
                <w:sz w:val="24"/>
                <w:szCs w:val="24"/>
              </w:rPr>
              <w:t xml:space="preserve">При </w:t>
            </w:r>
            <w:r w:rsidR="00AD1F4B">
              <w:rPr>
                <w:rFonts w:ascii="Times New Roman" w:eastAsia="Calibri" w:hAnsi="Times New Roman" w:cs="Times New Roman"/>
                <w:sz w:val="24"/>
                <w:szCs w:val="24"/>
              </w:rPr>
              <w:t>поставке товара на территорию</w:t>
            </w:r>
            <w:r w:rsidRPr="00276541">
              <w:rPr>
                <w:rFonts w:ascii="Times New Roman" w:eastAsia="Calibri" w:hAnsi="Times New Roman" w:cs="Times New Roman"/>
                <w:sz w:val="24"/>
                <w:szCs w:val="24"/>
              </w:rPr>
              <w:t xml:space="preserve"> </w:t>
            </w:r>
            <w:r w:rsidRPr="00B839C9">
              <w:rPr>
                <w:rFonts w:ascii="Times New Roman" w:eastAsia="Times New Roman" w:hAnsi="Times New Roman" w:cs="Times New Roman"/>
                <w:color w:val="000000"/>
                <w:sz w:val="24"/>
                <w:szCs w:val="24"/>
                <w:lang w:eastAsia="ru-RU"/>
              </w:rPr>
              <w:t>Приморск</w:t>
            </w:r>
            <w:r>
              <w:rPr>
                <w:rFonts w:ascii="Times New Roman" w:eastAsia="Times New Roman" w:hAnsi="Times New Roman" w:cs="Times New Roman"/>
                <w:color w:val="000000"/>
                <w:sz w:val="24"/>
                <w:szCs w:val="24"/>
                <w:lang w:eastAsia="ru-RU"/>
              </w:rPr>
              <w:t>ой</w:t>
            </w:r>
            <w:r w:rsidRPr="00B839C9">
              <w:rPr>
                <w:rFonts w:ascii="Times New Roman" w:eastAsia="Times New Roman" w:hAnsi="Times New Roman" w:cs="Times New Roman"/>
                <w:color w:val="000000"/>
                <w:sz w:val="24"/>
                <w:szCs w:val="24"/>
                <w:lang w:eastAsia="ru-RU"/>
              </w:rPr>
              <w:t xml:space="preserve"> ГРЭС АО</w:t>
            </w:r>
            <w:r>
              <w:rPr>
                <w:rFonts w:ascii="Times New Roman" w:eastAsia="Times New Roman" w:hAnsi="Times New Roman" w:cs="Times New Roman"/>
                <w:color w:val="000000"/>
                <w:sz w:val="24"/>
                <w:szCs w:val="24"/>
                <w:lang w:eastAsia="ru-RU"/>
              </w:rPr>
              <w:t xml:space="preserve"> «Кузбассэнерго» </w:t>
            </w:r>
            <w:r w:rsidRPr="00276541">
              <w:rPr>
                <w:rFonts w:ascii="Times New Roman" w:eastAsia="Calibri" w:hAnsi="Times New Roman" w:cs="Times New Roman"/>
                <w:sz w:val="24"/>
                <w:szCs w:val="24"/>
              </w:rPr>
              <w:t>руководствоваться действующими нормативными документами, а также требованиями пропускного режима и трудового распорядка, действующими на предприятии Покупателя.</w:t>
            </w:r>
          </w:p>
        </w:tc>
      </w:tr>
      <w:tr w:rsidR="009A27FE" w:rsidRPr="009B0AD4" w14:paraId="74D0B339" w14:textId="77777777" w:rsidTr="009A27FE">
        <w:tblPrEx>
          <w:shd w:val="pct5" w:color="auto" w:fill="auto"/>
        </w:tblPrEx>
        <w:trPr>
          <w:trHeight w:val="335"/>
        </w:trPr>
        <w:tc>
          <w:tcPr>
            <w:tcW w:w="10207" w:type="dxa"/>
            <w:gridSpan w:val="2"/>
            <w:shd w:val="clear" w:color="auto" w:fill="F2F2F2" w:themeFill="background1" w:themeFillShade="F2"/>
            <w:noWrap/>
            <w:vAlign w:val="center"/>
          </w:tcPr>
          <w:p w14:paraId="53EE376A" w14:textId="78E74CEA" w:rsidR="009A27FE" w:rsidRPr="009B0AD4" w:rsidRDefault="00E733D3" w:rsidP="009A27FE">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b/>
                <w:bCs/>
                <w:color w:val="000000"/>
                <w:sz w:val="24"/>
                <w:szCs w:val="24"/>
                <w:lang w:eastAsia="ru-RU"/>
              </w:rPr>
              <w:t>16</w:t>
            </w:r>
            <w:r w:rsidR="009A27FE" w:rsidRPr="00A46619">
              <w:rPr>
                <w:rFonts w:ascii="Times New Roman" w:eastAsia="Times New Roman" w:hAnsi="Times New Roman" w:cs="Times New Roman"/>
                <w:b/>
                <w:bCs/>
                <w:color w:val="000000"/>
                <w:sz w:val="24"/>
                <w:szCs w:val="24"/>
                <w:lang w:eastAsia="ru-RU"/>
              </w:rPr>
              <w:t>. ГАРАНТИЯ ИЗГОТОВИТЕЛЯ</w:t>
            </w:r>
          </w:p>
        </w:tc>
        <w:bookmarkStart w:id="0" w:name="_GoBack"/>
        <w:bookmarkEnd w:id="0"/>
      </w:tr>
      <w:tr w:rsidR="009A27FE" w:rsidRPr="00A92B5A" w14:paraId="4F500B05" w14:textId="77777777" w:rsidTr="00263D94">
        <w:tblPrEx>
          <w:shd w:val="clear" w:color="auto" w:fill="FFFFFF" w:themeFill="background1"/>
        </w:tblPrEx>
        <w:trPr>
          <w:trHeight w:val="315"/>
        </w:trPr>
        <w:tc>
          <w:tcPr>
            <w:tcW w:w="998" w:type="dxa"/>
            <w:shd w:val="clear" w:color="auto" w:fill="FFFFFF" w:themeFill="background1"/>
            <w:noWrap/>
            <w:vAlign w:val="center"/>
          </w:tcPr>
          <w:p w14:paraId="38CDF6D5" w14:textId="331BDA41" w:rsidR="009A27FE" w:rsidRPr="00A92B5A" w:rsidRDefault="00E733D3" w:rsidP="009A27FE">
            <w:pPr>
              <w:suppressAutoHyphens/>
              <w:spacing w:after="0"/>
              <w:jc w:val="center"/>
              <w:rPr>
                <w:rFonts w:ascii="Times New Roman" w:eastAsia="Calibri" w:hAnsi="Times New Roman" w:cs="Times New Roman"/>
                <w:sz w:val="24"/>
              </w:rPr>
            </w:pPr>
            <w:r>
              <w:rPr>
                <w:rFonts w:ascii="Times New Roman" w:eastAsia="Calibri" w:hAnsi="Times New Roman" w:cs="Times New Roman"/>
                <w:sz w:val="24"/>
              </w:rPr>
              <w:t>16.1</w:t>
            </w:r>
          </w:p>
        </w:tc>
        <w:tc>
          <w:tcPr>
            <w:tcW w:w="9209" w:type="dxa"/>
            <w:shd w:val="clear" w:color="auto" w:fill="auto"/>
            <w:noWrap/>
          </w:tcPr>
          <w:p w14:paraId="508311D5" w14:textId="6C9EAC0D" w:rsidR="009A27FE" w:rsidRPr="00A92B5A" w:rsidRDefault="009A27FE" w:rsidP="00AD1F4B">
            <w:pPr>
              <w:autoSpaceDE w:val="0"/>
              <w:autoSpaceDN w:val="0"/>
              <w:adjustRightInd w:val="0"/>
              <w:spacing w:after="0" w:line="276" w:lineRule="auto"/>
              <w:jc w:val="both"/>
              <w:rPr>
                <w:rFonts w:ascii="Times New Roman" w:eastAsia="Calibri" w:hAnsi="Times New Roman" w:cs="Times New Roman"/>
                <w:sz w:val="24"/>
                <w:szCs w:val="24"/>
              </w:rPr>
            </w:pPr>
            <w:r w:rsidRPr="007216DE">
              <w:rPr>
                <w:rFonts w:ascii="Times New Roman" w:hAnsi="Times New Roman" w:cs="Times New Roman"/>
                <w:sz w:val="24"/>
                <w:szCs w:val="24"/>
              </w:rPr>
              <w:t xml:space="preserve">Гарантийный </w:t>
            </w:r>
            <w:r>
              <w:rPr>
                <w:rFonts w:ascii="Times New Roman" w:hAnsi="Times New Roman" w:cs="Times New Roman"/>
                <w:sz w:val="24"/>
                <w:szCs w:val="24"/>
              </w:rPr>
              <w:t>с</w:t>
            </w:r>
            <w:r w:rsidRPr="007216DE">
              <w:rPr>
                <w:rFonts w:ascii="Times New Roman" w:hAnsi="Times New Roman" w:cs="Times New Roman"/>
                <w:sz w:val="24"/>
                <w:szCs w:val="24"/>
              </w:rPr>
              <w:t xml:space="preserve">рок составляет </w:t>
            </w:r>
            <w:r>
              <w:rPr>
                <w:rFonts w:ascii="Times New Roman" w:hAnsi="Times New Roman" w:cs="Times New Roman"/>
                <w:sz w:val="24"/>
                <w:szCs w:val="24"/>
              </w:rPr>
              <w:t>12</w:t>
            </w:r>
            <w:r w:rsidRPr="007216DE">
              <w:rPr>
                <w:rFonts w:ascii="Times New Roman" w:hAnsi="Times New Roman" w:cs="Times New Roman"/>
                <w:sz w:val="24"/>
                <w:szCs w:val="24"/>
              </w:rPr>
              <w:t xml:space="preserve"> (</w:t>
            </w:r>
            <w:r>
              <w:rPr>
                <w:rFonts w:ascii="Times New Roman" w:hAnsi="Times New Roman" w:cs="Times New Roman"/>
                <w:sz w:val="24"/>
                <w:szCs w:val="24"/>
              </w:rPr>
              <w:t>двенадцать</w:t>
            </w:r>
            <w:r w:rsidRPr="007216DE">
              <w:rPr>
                <w:rFonts w:ascii="Times New Roman" w:hAnsi="Times New Roman" w:cs="Times New Roman"/>
                <w:sz w:val="24"/>
                <w:szCs w:val="24"/>
              </w:rPr>
              <w:t xml:space="preserve">) </w:t>
            </w:r>
            <w:r w:rsidRPr="002E532A">
              <w:rPr>
                <w:rFonts w:ascii="Times New Roman" w:hAnsi="Times New Roman" w:cs="Times New Roman"/>
                <w:sz w:val="24"/>
                <w:szCs w:val="24"/>
              </w:rPr>
              <w:t>месяц</w:t>
            </w:r>
            <w:r>
              <w:rPr>
                <w:rFonts w:ascii="Times New Roman" w:hAnsi="Times New Roman" w:cs="Times New Roman"/>
                <w:sz w:val="24"/>
                <w:szCs w:val="24"/>
              </w:rPr>
              <w:t>ев</w:t>
            </w:r>
            <w:r w:rsidRPr="002E532A">
              <w:rPr>
                <w:rFonts w:ascii="Times New Roman" w:hAnsi="Times New Roman" w:cs="Times New Roman"/>
                <w:sz w:val="24"/>
                <w:szCs w:val="24"/>
              </w:rPr>
              <w:t xml:space="preserve"> с даты подписания </w:t>
            </w:r>
            <w:r w:rsidR="00AD1F4B">
              <w:rPr>
                <w:rFonts w:ascii="Times New Roman" w:hAnsi="Times New Roman" w:cs="Times New Roman"/>
                <w:sz w:val="24"/>
                <w:szCs w:val="24"/>
              </w:rPr>
              <w:t>документов.</w:t>
            </w:r>
          </w:p>
        </w:tc>
      </w:tr>
    </w:tbl>
    <w:p w14:paraId="77A6DE9A" w14:textId="707AFFE0" w:rsidR="009A27FE" w:rsidRDefault="009A27FE" w:rsidP="00D46086">
      <w:pPr>
        <w:tabs>
          <w:tab w:val="left" w:pos="7371"/>
          <w:tab w:val="left" w:pos="8364"/>
        </w:tabs>
        <w:spacing w:after="0" w:line="240" w:lineRule="auto"/>
        <w:jc w:val="both"/>
        <w:rPr>
          <w:rFonts w:ascii="Times New Roman" w:eastAsia="Calibri" w:hAnsi="Times New Roman" w:cs="Times New Roman"/>
          <w:sz w:val="16"/>
          <w:szCs w:val="24"/>
          <w:lang w:eastAsia="ru-RU"/>
        </w:rPr>
      </w:pPr>
    </w:p>
    <w:p w14:paraId="39B72E96" w14:textId="7A19AFC9" w:rsidR="009A27FE" w:rsidRDefault="009A27FE" w:rsidP="00D46086">
      <w:pPr>
        <w:tabs>
          <w:tab w:val="left" w:pos="7371"/>
          <w:tab w:val="left" w:pos="8364"/>
        </w:tabs>
        <w:spacing w:after="0" w:line="240" w:lineRule="auto"/>
        <w:jc w:val="both"/>
        <w:rPr>
          <w:rFonts w:ascii="Times New Roman" w:eastAsia="Calibri" w:hAnsi="Times New Roman" w:cs="Times New Roman"/>
          <w:sz w:val="16"/>
          <w:szCs w:val="24"/>
          <w:lang w:eastAsia="ru-RU"/>
        </w:rPr>
      </w:pPr>
    </w:p>
    <w:p w14:paraId="46799A9F" w14:textId="4BDE8ED7" w:rsidR="009A27FE" w:rsidRDefault="009A27FE" w:rsidP="00D46086">
      <w:pPr>
        <w:tabs>
          <w:tab w:val="left" w:pos="7371"/>
          <w:tab w:val="left" w:pos="8364"/>
        </w:tabs>
        <w:spacing w:after="0" w:line="240" w:lineRule="auto"/>
        <w:jc w:val="both"/>
        <w:rPr>
          <w:rFonts w:ascii="Times New Roman" w:eastAsia="Calibri" w:hAnsi="Times New Roman" w:cs="Times New Roman"/>
          <w:sz w:val="16"/>
          <w:szCs w:val="24"/>
          <w:lang w:eastAsia="ru-RU"/>
        </w:rPr>
      </w:pPr>
    </w:p>
    <w:p w14:paraId="341ABD00" w14:textId="11219C4F" w:rsidR="009A27FE" w:rsidRDefault="009A27FE" w:rsidP="00D46086">
      <w:pPr>
        <w:tabs>
          <w:tab w:val="left" w:pos="7371"/>
          <w:tab w:val="left" w:pos="8364"/>
        </w:tabs>
        <w:spacing w:after="0" w:line="240" w:lineRule="auto"/>
        <w:jc w:val="both"/>
        <w:rPr>
          <w:rFonts w:ascii="Times New Roman" w:eastAsia="Calibri" w:hAnsi="Times New Roman" w:cs="Times New Roman"/>
          <w:sz w:val="16"/>
          <w:szCs w:val="24"/>
          <w:lang w:eastAsia="ru-RU"/>
        </w:rPr>
      </w:pPr>
    </w:p>
    <w:p w14:paraId="2BC96334" w14:textId="2BD5E146" w:rsidR="00D46086" w:rsidRPr="00D46086" w:rsidRDefault="00D46086" w:rsidP="00D46086">
      <w:pPr>
        <w:tabs>
          <w:tab w:val="left" w:pos="7371"/>
          <w:tab w:val="left" w:pos="8364"/>
        </w:tabs>
        <w:spacing w:after="0" w:line="240" w:lineRule="auto"/>
        <w:jc w:val="both"/>
        <w:rPr>
          <w:rFonts w:ascii="Times New Roman" w:eastAsia="Calibri" w:hAnsi="Times New Roman" w:cs="Times New Roman"/>
          <w:sz w:val="16"/>
          <w:szCs w:val="24"/>
          <w:lang w:eastAsia="ru-RU"/>
        </w:rPr>
      </w:pPr>
    </w:p>
    <w:p w14:paraId="26B306DE" w14:textId="41239EC2" w:rsidR="00690CB8" w:rsidRPr="00356FE1" w:rsidRDefault="00690CB8" w:rsidP="009A27FE">
      <w:pPr>
        <w:pStyle w:val="a4"/>
        <w:spacing w:after="0" w:line="240" w:lineRule="auto"/>
        <w:ind w:right="-285" w:firstLine="0"/>
        <w:rPr>
          <w:rFonts w:eastAsia="Times New Roman"/>
          <w:bCs/>
          <w:color w:val="000000"/>
          <w:sz w:val="24"/>
          <w:szCs w:val="24"/>
        </w:rPr>
      </w:pPr>
    </w:p>
    <w:sectPr w:rsidR="00690CB8" w:rsidRPr="00356FE1" w:rsidSect="007964C9">
      <w:footerReference w:type="default" r:id="rId12"/>
      <w:headerReference w:type="first" r:id="rId13"/>
      <w:footerReference w:type="first" r:id="rId14"/>
      <w:pgSz w:w="11906" w:h="16838"/>
      <w:pgMar w:top="993" w:right="851" w:bottom="993" w:left="1701" w:header="709" w:footer="44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C9264" w14:textId="77777777" w:rsidR="006F3E3D" w:rsidRDefault="006F3E3D" w:rsidP="000A1B6F">
      <w:pPr>
        <w:spacing w:after="0" w:line="240" w:lineRule="auto"/>
      </w:pPr>
      <w:r>
        <w:separator/>
      </w:r>
    </w:p>
  </w:endnote>
  <w:endnote w:type="continuationSeparator" w:id="0">
    <w:p w14:paraId="6D3D9C0C" w14:textId="77777777" w:rsidR="006F3E3D" w:rsidRDefault="006F3E3D" w:rsidP="000A1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0665"/>
      <w:docPartObj>
        <w:docPartGallery w:val="Page Numbers (Bottom of Page)"/>
        <w:docPartUnique/>
      </w:docPartObj>
    </w:sdtPr>
    <w:sdtEndPr/>
    <w:sdtContent>
      <w:p w14:paraId="039AB88E" w14:textId="5BCE6867" w:rsidR="00BA79AB" w:rsidRDefault="00BA79AB">
        <w:pPr>
          <w:pStyle w:val="af"/>
          <w:jc w:val="right"/>
        </w:pPr>
        <w:r>
          <w:fldChar w:fldCharType="begin"/>
        </w:r>
        <w:r>
          <w:instrText>PAGE   \* MERGEFORMAT</w:instrText>
        </w:r>
        <w:r>
          <w:fldChar w:fldCharType="separate"/>
        </w:r>
        <w:r w:rsidR="00AD1F4B">
          <w:rPr>
            <w:noProof/>
          </w:rPr>
          <w:t>4</w:t>
        </w:r>
        <w:r>
          <w:fldChar w:fldCharType="end"/>
        </w:r>
      </w:p>
    </w:sdtContent>
  </w:sdt>
  <w:p w14:paraId="61A6D1B6" w14:textId="77777777" w:rsidR="00BA79AB" w:rsidRDefault="00BA79AB">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2EA1E" w14:textId="596BFD06" w:rsidR="00BA79AB" w:rsidRPr="00A904C1" w:rsidRDefault="00A904C1" w:rsidP="00A904C1">
    <w:pPr>
      <w:tabs>
        <w:tab w:val="left" w:pos="5818"/>
      </w:tabs>
      <w:spacing w:after="0" w:line="240" w:lineRule="auto"/>
      <w:ind w:right="261"/>
      <w:jc w:val="right"/>
      <w:rPr>
        <w:rFonts w:ascii="Times New Roman" w:hAnsi="Times New Roman" w:cs="Times New Roman"/>
        <w:sz w:val="24"/>
        <w:szCs w:val="24"/>
      </w:rPr>
    </w:pPr>
    <w:proofErr w:type="spellStart"/>
    <w:r>
      <w:rPr>
        <w:rFonts w:ascii="Times New Roman" w:hAnsi="Times New Roman" w:cs="Times New Roman"/>
        <w:sz w:val="24"/>
        <w:szCs w:val="24"/>
      </w:rPr>
      <w:t>п</w:t>
    </w:r>
    <w:r w:rsidR="009B222F">
      <w:rPr>
        <w:rFonts w:ascii="Times New Roman" w:hAnsi="Times New Roman" w:cs="Times New Roman"/>
        <w:sz w:val="24"/>
        <w:szCs w:val="24"/>
      </w:rPr>
      <w:t>гт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Лучегорск</w:t>
    </w:r>
    <w:proofErr w:type="spellEnd"/>
    <w:r w:rsidR="00BA79AB">
      <w:rPr>
        <w:rFonts w:ascii="Times New Roman" w:hAnsi="Times New Roman" w:cs="Times New Roman"/>
        <w:sz w:val="24"/>
        <w:szCs w:val="24"/>
      </w:rPr>
      <w:t xml:space="preserve"> </w:t>
    </w:r>
    <w:r w:rsidR="00BA79AB" w:rsidRPr="00821E41">
      <w:rPr>
        <w:rFonts w:ascii="Times New Roman" w:hAnsi="Times New Roman" w:cs="Times New Roman"/>
        <w:sz w:val="24"/>
        <w:szCs w:val="24"/>
      </w:rPr>
      <w:t>202</w:t>
    </w:r>
    <w:r w:rsidR="00E75C7F">
      <w:rPr>
        <w:rFonts w:ascii="Times New Roman" w:hAnsi="Times New Roman" w:cs="Times New Roman"/>
        <w:sz w:val="24"/>
        <w:szCs w:val="24"/>
      </w:rPr>
      <w:t>6</w:t>
    </w:r>
    <w:r w:rsidR="00BA79AB" w:rsidRPr="00833A7B">
      <w:rPr>
        <w:rFonts w:ascii="Times New Roman" w:hAnsi="Times New Roman" w:cs="Times New Roman"/>
        <w:color w:val="000000" w:themeColor="text1"/>
        <w:spacing w:val="60"/>
        <w:sz w:val="24"/>
        <w:szCs w:val="24"/>
      </w:rPr>
      <w:t xml:space="preserve">  </w:t>
    </w:r>
    <w:r w:rsidR="00BA79AB">
      <w:rPr>
        <w:rFonts w:ascii="Times New Roman" w:hAnsi="Times New Roman" w:cs="Times New Roman"/>
        <w:color w:val="000000" w:themeColor="text1"/>
        <w:spacing w:val="60"/>
        <w:sz w:val="24"/>
        <w:szCs w:val="24"/>
      </w:rPr>
      <w:t xml:space="preserve">   </w:t>
    </w:r>
    <w:r w:rsidR="00BA79AB" w:rsidRPr="00833A7B">
      <w:rPr>
        <w:rFonts w:ascii="Times New Roman" w:hAnsi="Times New Roman" w:cs="Times New Roman"/>
        <w:color w:val="000000" w:themeColor="text1"/>
        <w:spacing w:val="60"/>
        <w:sz w:val="24"/>
        <w:szCs w:val="24"/>
      </w:rPr>
      <w:t xml:space="preserve"> </w:t>
    </w:r>
    <w:r w:rsidR="00BA79AB">
      <w:rPr>
        <w:rFonts w:ascii="Times New Roman" w:hAnsi="Times New Roman" w:cs="Times New Roman"/>
        <w:color w:val="000000" w:themeColor="text1"/>
        <w:spacing w:val="60"/>
        <w:sz w:val="24"/>
        <w:szCs w:val="24"/>
      </w:rPr>
      <w:t xml:space="preserve">        </w:t>
    </w:r>
    <w:r w:rsidR="00BA79AB" w:rsidRPr="00833A7B">
      <w:rPr>
        <w:rFonts w:ascii="Times New Roman" w:hAnsi="Times New Roman" w:cs="Times New Roman"/>
        <w:color w:val="000000" w:themeColor="text1"/>
        <w:spacing w:val="60"/>
        <w:sz w:val="24"/>
        <w:szCs w:val="24"/>
      </w:rPr>
      <w:t xml:space="preserve">           1</w:t>
    </w:r>
    <w:r w:rsidR="00BA79AB" w:rsidRPr="00833A7B">
      <w:rPr>
        <w:rFonts w:ascii="Times New Roman" w:hAnsi="Times New Roman" w:cs="Times New Roman"/>
        <w:color w:val="000000" w:themeColor="text1"/>
        <w:sz w:val="24"/>
        <w:szCs w:val="24"/>
      </w:rPr>
      <w:t>|</w:t>
    </w:r>
    <w:r w:rsidR="00BA79AB" w:rsidRPr="00833A7B">
      <w:rPr>
        <w:rFonts w:ascii="Times New Roman" w:hAnsi="Times New Roman" w:cs="Times New Roman"/>
        <w:color w:val="000000" w:themeColor="text1"/>
        <w:sz w:val="24"/>
        <w:szCs w:val="24"/>
      </w:rPr>
      <w:fldChar w:fldCharType="begin"/>
    </w:r>
    <w:r w:rsidR="00BA79AB" w:rsidRPr="00833A7B">
      <w:rPr>
        <w:rFonts w:ascii="Times New Roman" w:hAnsi="Times New Roman" w:cs="Times New Roman"/>
        <w:color w:val="000000" w:themeColor="text1"/>
        <w:sz w:val="24"/>
        <w:szCs w:val="24"/>
      </w:rPr>
      <w:instrText>NUMPAGES  \* Arabic  \* MERGEFORMAT</w:instrText>
    </w:r>
    <w:r w:rsidR="00BA79AB" w:rsidRPr="00833A7B">
      <w:rPr>
        <w:rFonts w:ascii="Times New Roman" w:hAnsi="Times New Roman" w:cs="Times New Roman"/>
        <w:color w:val="000000" w:themeColor="text1"/>
        <w:sz w:val="24"/>
        <w:szCs w:val="24"/>
      </w:rPr>
      <w:fldChar w:fldCharType="separate"/>
    </w:r>
    <w:r w:rsidR="00AD1F4B">
      <w:rPr>
        <w:rFonts w:ascii="Times New Roman" w:hAnsi="Times New Roman" w:cs="Times New Roman"/>
        <w:noProof/>
        <w:color w:val="000000" w:themeColor="text1"/>
        <w:sz w:val="24"/>
        <w:szCs w:val="24"/>
      </w:rPr>
      <w:t>5</w:t>
    </w:r>
    <w:r w:rsidR="00BA79AB" w:rsidRPr="00833A7B">
      <w:rPr>
        <w:rFonts w:ascii="Times New Roman" w:hAnsi="Times New Roman" w:cs="Times New Roman"/>
        <w:color w:val="000000" w:themeColor="text1"/>
        <w:sz w:val="24"/>
        <w:szCs w:val="24"/>
      </w:rPr>
      <w:fldChar w:fldCharType="end"/>
    </w:r>
  </w:p>
  <w:p w14:paraId="357C6681" w14:textId="77777777" w:rsidR="00BA79AB" w:rsidRDefault="00BA79A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B9617" w14:textId="77777777" w:rsidR="006F3E3D" w:rsidRDefault="006F3E3D" w:rsidP="000A1B6F">
      <w:pPr>
        <w:spacing w:after="0" w:line="240" w:lineRule="auto"/>
      </w:pPr>
      <w:r>
        <w:separator/>
      </w:r>
    </w:p>
  </w:footnote>
  <w:footnote w:type="continuationSeparator" w:id="0">
    <w:p w14:paraId="1AB9F542" w14:textId="77777777" w:rsidR="006F3E3D" w:rsidRDefault="006F3E3D" w:rsidP="000A1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FA268" w14:textId="33302366" w:rsidR="00BA79AB" w:rsidRDefault="00BA79AB" w:rsidP="003046A1">
    <w:pPr>
      <w:pStyle w:val="ad"/>
      <w:jc w:val="right"/>
    </w:pPr>
    <w:r>
      <w:ptab w:relativeTo="margin" w:alignment="center" w:leader="none"/>
    </w:r>
    <w:r>
      <w:ptab w:relativeTo="margin" w:alignment="right" w:leader="none"/>
    </w:r>
    <w:r>
      <w:t>Приложение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07CA1"/>
    <w:multiLevelType w:val="hybridMultilevel"/>
    <w:tmpl w:val="245052E0"/>
    <w:lvl w:ilvl="0" w:tplc="FFFFFFFF">
      <w:start w:val="1"/>
      <w:numFmt w:val="bullet"/>
      <w:lvlText w:val=""/>
      <w:lvlJc w:val="left"/>
      <w:pPr>
        <w:ind w:left="50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0B446CB8"/>
    <w:multiLevelType w:val="hybridMultilevel"/>
    <w:tmpl w:val="A3E2A414"/>
    <w:lvl w:ilvl="0" w:tplc="B420C024">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BE91C44"/>
    <w:multiLevelType w:val="hybridMultilevel"/>
    <w:tmpl w:val="11C07A4E"/>
    <w:lvl w:ilvl="0" w:tplc="E3EA2284">
      <w:start w:val="1"/>
      <w:numFmt w:val="bullet"/>
      <w:lvlText w:val="­"/>
      <w:lvlJc w:val="left"/>
      <w:pPr>
        <w:ind w:left="2138" w:hanging="360"/>
      </w:pPr>
      <w:rPr>
        <w:rFonts w:ascii="Calibri" w:hAnsi="Calibri"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11F11073"/>
    <w:multiLevelType w:val="hybridMultilevel"/>
    <w:tmpl w:val="CE6817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4C6327"/>
    <w:multiLevelType w:val="hybridMultilevel"/>
    <w:tmpl w:val="984C22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CE2BA9"/>
    <w:multiLevelType w:val="hybridMultilevel"/>
    <w:tmpl w:val="4184DAEE"/>
    <w:lvl w:ilvl="0" w:tplc="70746DE4">
      <w:start w:val="1"/>
      <w:numFmt w:val="bullet"/>
      <w:lvlText w:val="–"/>
      <w:lvlJc w:val="left"/>
      <w:pPr>
        <w:ind w:left="75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5AF65BB"/>
    <w:multiLevelType w:val="hybridMultilevel"/>
    <w:tmpl w:val="AC2A4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C20C7A"/>
    <w:multiLevelType w:val="hybridMultilevel"/>
    <w:tmpl w:val="9DD21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237FF0"/>
    <w:multiLevelType w:val="hybridMultilevel"/>
    <w:tmpl w:val="255C8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BB30BE"/>
    <w:multiLevelType w:val="hybridMultilevel"/>
    <w:tmpl w:val="5BD4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2B4830"/>
    <w:multiLevelType w:val="hybridMultilevel"/>
    <w:tmpl w:val="EABE1B5E"/>
    <w:lvl w:ilvl="0" w:tplc="70746DE4">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40AF3266"/>
    <w:multiLevelType w:val="multilevel"/>
    <w:tmpl w:val="3538281C"/>
    <w:lvl w:ilvl="0">
      <w:start w:val="1"/>
      <w:numFmt w:val="decimal"/>
      <w:pStyle w:val="-1"/>
      <w:suff w:val="space"/>
      <w:lvlText w:val="Статья %1"/>
      <w:lvlJc w:val="left"/>
      <w:pPr>
        <w:ind w:left="568"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lang w:val="ru-RU"/>
      </w:rPr>
    </w:lvl>
    <w:lvl w:ilvl="1">
      <w:start w:val="1"/>
      <w:numFmt w:val="decimal"/>
      <w:pStyle w:val="-"/>
      <w:suff w:val="space"/>
      <w:lvlText w:val="%1.%2."/>
      <w:lvlJc w:val="left"/>
      <w:pPr>
        <w:ind w:left="3828"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3"/>
        <w:szCs w:val="23"/>
        <w:u w:val="none"/>
        <w:effect w:val="none"/>
        <w:vertAlign w:val="baseline"/>
        <w:em w:val="none"/>
        <w:lang w:val="ru-RU"/>
        <w:specVanish w:val="0"/>
      </w:rPr>
    </w:lvl>
    <w:lvl w:ilvl="2">
      <w:start w:val="1"/>
      <w:numFmt w:val="decimal"/>
      <w:pStyle w:val="-0"/>
      <w:suff w:val="space"/>
      <w:lvlText w:val="%1.%2.%3."/>
      <w:lvlJc w:val="left"/>
      <w:pPr>
        <w:ind w:left="3686"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2"/>
      <w:suff w:val="space"/>
      <w:lvlText w:val="%1.%2.%3.%4."/>
      <w:lvlJc w:val="left"/>
      <w:pPr>
        <w:ind w:left="851" w:firstLine="0"/>
      </w:pPr>
      <w:rPr>
        <w:rFonts w:hint="default"/>
        <w:b/>
        <w:i w:val="0"/>
        <w:sz w:val="24"/>
        <w:szCs w:val="20"/>
      </w:rPr>
    </w:lvl>
    <w:lvl w:ilvl="4">
      <w:start w:val="1"/>
      <w:numFmt w:val="lowerLetter"/>
      <w:pStyle w:val="-3"/>
      <w:suff w:val="space"/>
      <w:lvlText w:val="%1.%2.%3.%4.%5."/>
      <w:lvlJc w:val="left"/>
      <w:pPr>
        <w:ind w:left="0" w:firstLine="0"/>
      </w:pPr>
      <w:rPr>
        <w:rFonts w:hint="default"/>
        <w:b/>
        <w:i w:val="0"/>
        <w:sz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6474FC9"/>
    <w:multiLevelType w:val="hybridMultilevel"/>
    <w:tmpl w:val="C4F448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8D43E4"/>
    <w:multiLevelType w:val="hybridMultilevel"/>
    <w:tmpl w:val="B93228BC"/>
    <w:lvl w:ilvl="0" w:tplc="9EF6D562">
      <w:start w:val="1"/>
      <w:numFmt w:val="decimal"/>
      <w:lvlText w:val="%1."/>
      <w:lvlJc w:val="left"/>
      <w:pPr>
        <w:ind w:left="593" w:hanging="360"/>
      </w:pPr>
      <w:rPr>
        <w:rFonts w:hint="default"/>
      </w:rPr>
    </w:lvl>
    <w:lvl w:ilvl="1" w:tplc="04190019" w:tentative="1">
      <w:start w:val="1"/>
      <w:numFmt w:val="lowerLetter"/>
      <w:lvlText w:val="%2."/>
      <w:lvlJc w:val="left"/>
      <w:pPr>
        <w:ind w:left="1313" w:hanging="360"/>
      </w:pPr>
    </w:lvl>
    <w:lvl w:ilvl="2" w:tplc="0419001B" w:tentative="1">
      <w:start w:val="1"/>
      <w:numFmt w:val="lowerRoman"/>
      <w:lvlText w:val="%3."/>
      <w:lvlJc w:val="right"/>
      <w:pPr>
        <w:ind w:left="2033" w:hanging="180"/>
      </w:pPr>
    </w:lvl>
    <w:lvl w:ilvl="3" w:tplc="0419000F" w:tentative="1">
      <w:start w:val="1"/>
      <w:numFmt w:val="decimal"/>
      <w:lvlText w:val="%4."/>
      <w:lvlJc w:val="left"/>
      <w:pPr>
        <w:ind w:left="2753" w:hanging="360"/>
      </w:pPr>
    </w:lvl>
    <w:lvl w:ilvl="4" w:tplc="04190019" w:tentative="1">
      <w:start w:val="1"/>
      <w:numFmt w:val="lowerLetter"/>
      <w:lvlText w:val="%5."/>
      <w:lvlJc w:val="left"/>
      <w:pPr>
        <w:ind w:left="3473" w:hanging="360"/>
      </w:pPr>
    </w:lvl>
    <w:lvl w:ilvl="5" w:tplc="0419001B" w:tentative="1">
      <w:start w:val="1"/>
      <w:numFmt w:val="lowerRoman"/>
      <w:lvlText w:val="%6."/>
      <w:lvlJc w:val="right"/>
      <w:pPr>
        <w:ind w:left="4193" w:hanging="180"/>
      </w:pPr>
    </w:lvl>
    <w:lvl w:ilvl="6" w:tplc="0419000F" w:tentative="1">
      <w:start w:val="1"/>
      <w:numFmt w:val="decimal"/>
      <w:lvlText w:val="%7."/>
      <w:lvlJc w:val="left"/>
      <w:pPr>
        <w:ind w:left="4913" w:hanging="360"/>
      </w:pPr>
    </w:lvl>
    <w:lvl w:ilvl="7" w:tplc="04190019" w:tentative="1">
      <w:start w:val="1"/>
      <w:numFmt w:val="lowerLetter"/>
      <w:lvlText w:val="%8."/>
      <w:lvlJc w:val="left"/>
      <w:pPr>
        <w:ind w:left="5633" w:hanging="360"/>
      </w:pPr>
    </w:lvl>
    <w:lvl w:ilvl="8" w:tplc="0419001B" w:tentative="1">
      <w:start w:val="1"/>
      <w:numFmt w:val="lowerRoman"/>
      <w:lvlText w:val="%9."/>
      <w:lvlJc w:val="right"/>
      <w:pPr>
        <w:ind w:left="6353" w:hanging="180"/>
      </w:pPr>
    </w:lvl>
  </w:abstractNum>
  <w:abstractNum w:abstractNumId="14" w15:restartNumberingAfterBreak="0">
    <w:nsid w:val="4EF26807"/>
    <w:multiLevelType w:val="hybridMultilevel"/>
    <w:tmpl w:val="251C2278"/>
    <w:lvl w:ilvl="0" w:tplc="824C2F80">
      <w:start w:val="65535"/>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FBC28D3"/>
    <w:multiLevelType w:val="hybridMultilevel"/>
    <w:tmpl w:val="8DE63728"/>
    <w:lvl w:ilvl="0" w:tplc="C13A6F34">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8852E8"/>
    <w:multiLevelType w:val="multilevel"/>
    <w:tmpl w:val="A84A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8E137F"/>
    <w:multiLevelType w:val="multilevel"/>
    <w:tmpl w:val="4FB4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836C3E"/>
    <w:multiLevelType w:val="hybridMultilevel"/>
    <w:tmpl w:val="1842F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382111"/>
    <w:multiLevelType w:val="hybridMultilevel"/>
    <w:tmpl w:val="78524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11289A"/>
    <w:multiLevelType w:val="hybridMultilevel"/>
    <w:tmpl w:val="9D1CC7AE"/>
    <w:lvl w:ilvl="0" w:tplc="723A92AA">
      <w:start w:val="1"/>
      <w:numFmt w:val="bullet"/>
      <w:lvlText w:val=""/>
      <w:lvlJc w:val="left"/>
      <w:pPr>
        <w:ind w:left="1032" w:hanging="360"/>
      </w:pPr>
      <w:rPr>
        <w:rFonts w:ascii="Symbol" w:hAnsi="Symbol"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21" w15:restartNumberingAfterBreak="0">
    <w:nsid w:val="75E221A5"/>
    <w:multiLevelType w:val="hybridMultilevel"/>
    <w:tmpl w:val="85520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29363B"/>
    <w:multiLevelType w:val="hybridMultilevel"/>
    <w:tmpl w:val="34145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19"/>
  </w:num>
  <w:num w:numId="4">
    <w:abstractNumId w:val="14"/>
  </w:num>
  <w:num w:numId="5">
    <w:abstractNumId w:val="21"/>
  </w:num>
  <w:num w:numId="6">
    <w:abstractNumId w:val="22"/>
  </w:num>
  <w:num w:numId="7">
    <w:abstractNumId w:val="18"/>
  </w:num>
  <w:num w:numId="8">
    <w:abstractNumId w:val="9"/>
  </w:num>
  <w:num w:numId="9">
    <w:abstractNumId w:val="13"/>
  </w:num>
  <w:num w:numId="10">
    <w:abstractNumId w:val="2"/>
  </w:num>
  <w:num w:numId="11">
    <w:abstractNumId w:val="0"/>
  </w:num>
  <w:num w:numId="12">
    <w:abstractNumId w:val="12"/>
  </w:num>
  <w:num w:numId="13">
    <w:abstractNumId w:val="4"/>
  </w:num>
  <w:num w:numId="14">
    <w:abstractNumId w:val="3"/>
  </w:num>
  <w:num w:numId="15">
    <w:abstractNumId w:val="7"/>
  </w:num>
  <w:num w:numId="16">
    <w:abstractNumId w:val="6"/>
  </w:num>
  <w:num w:numId="17">
    <w:abstractNumId w:val="11"/>
  </w:num>
  <w:num w:numId="18">
    <w:abstractNumId w:val="15"/>
  </w:num>
  <w:num w:numId="19">
    <w:abstractNumId w:val="1"/>
  </w:num>
  <w:num w:numId="20">
    <w:abstractNumId w:val="20"/>
  </w:num>
  <w:num w:numId="21">
    <w:abstractNumId w:val="8"/>
  </w:num>
  <w:num w:numId="22">
    <w:abstractNumId w:val="1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676"/>
    <w:rsid w:val="00003777"/>
    <w:rsid w:val="000049B8"/>
    <w:rsid w:val="0000677E"/>
    <w:rsid w:val="000250FE"/>
    <w:rsid w:val="0003063D"/>
    <w:rsid w:val="00034E28"/>
    <w:rsid w:val="00036170"/>
    <w:rsid w:val="00040193"/>
    <w:rsid w:val="00042759"/>
    <w:rsid w:val="00043F8E"/>
    <w:rsid w:val="00044F2A"/>
    <w:rsid w:val="00050741"/>
    <w:rsid w:val="00053DEE"/>
    <w:rsid w:val="0005784F"/>
    <w:rsid w:val="00060ED0"/>
    <w:rsid w:val="00061826"/>
    <w:rsid w:val="0006666F"/>
    <w:rsid w:val="000710B4"/>
    <w:rsid w:val="00075B3A"/>
    <w:rsid w:val="00077576"/>
    <w:rsid w:val="0008025B"/>
    <w:rsid w:val="00082469"/>
    <w:rsid w:val="00091C6F"/>
    <w:rsid w:val="00094B7E"/>
    <w:rsid w:val="00095931"/>
    <w:rsid w:val="000A00EA"/>
    <w:rsid w:val="000A1316"/>
    <w:rsid w:val="000A1B6F"/>
    <w:rsid w:val="000A2546"/>
    <w:rsid w:val="000B0C2E"/>
    <w:rsid w:val="000B2718"/>
    <w:rsid w:val="000B3A6F"/>
    <w:rsid w:val="000B657B"/>
    <w:rsid w:val="000C076C"/>
    <w:rsid w:val="000C7939"/>
    <w:rsid w:val="000D33F2"/>
    <w:rsid w:val="000D70E9"/>
    <w:rsid w:val="000D7411"/>
    <w:rsid w:val="000E315E"/>
    <w:rsid w:val="000E4D36"/>
    <w:rsid w:val="000E598C"/>
    <w:rsid w:val="000E7153"/>
    <w:rsid w:val="000F4E2D"/>
    <w:rsid w:val="000F62B9"/>
    <w:rsid w:val="00101DB5"/>
    <w:rsid w:val="00101E7D"/>
    <w:rsid w:val="00104700"/>
    <w:rsid w:val="00104EC9"/>
    <w:rsid w:val="00106308"/>
    <w:rsid w:val="00113627"/>
    <w:rsid w:val="00115840"/>
    <w:rsid w:val="001257F2"/>
    <w:rsid w:val="00131314"/>
    <w:rsid w:val="00134093"/>
    <w:rsid w:val="0013649C"/>
    <w:rsid w:val="00140CB4"/>
    <w:rsid w:val="00142318"/>
    <w:rsid w:val="00155D20"/>
    <w:rsid w:val="001641C7"/>
    <w:rsid w:val="001756A0"/>
    <w:rsid w:val="001763BD"/>
    <w:rsid w:val="0017705A"/>
    <w:rsid w:val="00181838"/>
    <w:rsid w:val="0018349C"/>
    <w:rsid w:val="00184860"/>
    <w:rsid w:val="00185CE9"/>
    <w:rsid w:val="00192D78"/>
    <w:rsid w:val="001960A0"/>
    <w:rsid w:val="00197A58"/>
    <w:rsid w:val="001A4274"/>
    <w:rsid w:val="001A603F"/>
    <w:rsid w:val="001B49D7"/>
    <w:rsid w:val="001B4C09"/>
    <w:rsid w:val="001C1D07"/>
    <w:rsid w:val="001D17A2"/>
    <w:rsid w:val="001E0EB3"/>
    <w:rsid w:val="001E1C5F"/>
    <w:rsid w:val="001E5282"/>
    <w:rsid w:val="001E5724"/>
    <w:rsid w:val="001F0A97"/>
    <w:rsid w:val="001F3402"/>
    <w:rsid w:val="001F58EB"/>
    <w:rsid w:val="002117BF"/>
    <w:rsid w:val="00214DD1"/>
    <w:rsid w:val="002150A4"/>
    <w:rsid w:val="002215EA"/>
    <w:rsid w:val="00222476"/>
    <w:rsid w:val="00226551"/>
    <w:rsid w:val="00231405"/>
    <w:rsid w:val="00234F7A"/>
    <w:rsid w:val="002367D5"/>
    <w:rsid w:val="00242369"/>
    <w:rsid w:val="00254842"/>
    <w:rsid w:val="00254962"/>
    <w:rsid w:val="00263F6F"/>
    <w:rsid w:val="00265F10"/>
    <w:rsid w:val="00267934"/>
    <w:rsid w:val="00267FB0"/>
    <w:rsid w:val="002708B4"/>
    <w:rsid w:val="002736D7"/>
    <w:rsid w:val="00277BE4"/>
    <w:rsid w:val="002815DB"/>
    <w:rsid w:val="00282F67"/>
    <w:rsid w:val="0028619B"/>
    <w:rsid w:val="002914A8"/>
    <w:rsid w:val="00291654"/>
    <w:rsid w:val="00292B2B"/>
    <w:rsid w:val="00293B2D"/>
    <w:rsid w:val="0029400E"/>
    <w:rsid w:val="002A001E"/>
    <w:rsid w:val="002A0775"/>
    <w:rsid w:val="002B29D5"/>
    <w:rsid w:val="002B35E1"/>
    <w:rsid w:val="002B6E8F"/>
    <w:rsid w:val="002C187F"/>
    <w:rsid w:val="002D2BE6"/>
    <w:rsid w:val="002D4E12"/>
    <w:rsid w:val="002D66AC"/>
    <w:rsid w:val="002D770A"/>
    <w:rsid w:val="002E2011"/>
    <w:rsid w:val="002E3059"/>
    <w:rsid w:val="002E532A"/>
    <w:rsid w:val="002E621A"/>
    <w:rsid w:val="002E6B51"/>
    <w:rsid w:val="002E7A59"/>
    <w:rsid w:val="002F3BD0"/>
    <w:rsid w:val="002F772C"/>
    <w:rsid w:val="003046A1"/>
    <w:rsid w:val="003055F0"/>
    <w:rsid w:val="00310A2A"/>
    <w:rsid w:val="0031276D"/>
    <w:rsid w:val="00322A31"/>
    <w:rsid w:val="00322AD1"/>
    <w:rsid w:val="00326CED"/>
    <w:rsid w:val="00333B76"/>
    <w:rsid w:val="00333C15"/>
    <w:rsid w:val="00336486"/>
    <w:rsid w:val="0034741B"/>
    <w:rsid w:val="003474AF"/>
    <w:rsid w:val="003513D9"/>
    <w:rsid w:val="00356FE1"/>
    <w:rsid w:val="00360922"/>
    <w:rsid w:val="00362461"/>
    <w:rsid w:val="00362781"/>
    <w:rsid w:val="0036333D"/>
    <w:rsid w:val="00364A34"/>
    <w:rsid w:val="00380E0F"/>
    <w:rsid w:val="003869F9"/>
    <w:rsid w:val="00386B73"/>
    <w:rsid w:val="00387326"/>
    <w:rsid w:val="00393021"/>
    <w:rsid w:val="00395F87"/>
    <w:rsid w:val="00395F98"/>
    <w:rsid w:val="003979F0"/>
    <w:rsid w:val="003A6106"/>
    <w:rsid w:val="003A7AB9"/>
    <w:rsid w:val="003B0D53"/>
    <w:rsid w:val="003B1B0F"/>
    <w:rsid w:val="003B61E9"/>
    <w:rsid w:val="003B7672"/>
    <w:rsid w:val="003C019C"/>
    <w:rsid w:val="003C062B"/>
    <w:rsid w:val="003C626F"/>
    <w:rsid w:val="003D4BF0"/>
    <w:rsid w:val="003E6F8C"/>
    <w:rsid w:val="003F1729"/>
    <w:rsid w:val="003F245B"/>
    <w:rsid w:val="003F2E3B"/>
    <w:rsid w:val="003F487F"/>
    <w:rsid w:val="003F4D0B"/>
    <w:rsid w:val="003F55EE"/>
    <w:rsid w:val="003F5928"/>
    <w:rsid w:val="003F75A9"/>
    <w:rsid w:val="003F7D1E"/>
    <w:rsid w:val="004021C4"/>
    <w:rsid w:val="004053BD"/>
    <w:rsid w:val="004061DB"/>
    <w:rsid w:val="00410D6B"/>
    <w:rsid w:val="00411681"/>
    <w:rsid w:val="004146BC"/>
    <w:rsid w:val="0041673A"/>
    <w:rsid w:val="00424CBA"/>
    <w:rsid w:val="004328B1"/>
    <w:rsid w:val="00432EB0"/>
    <w:rsid w:val="004332AD"/>
    <w:rsid w:val="00433A06"/>
    <w:rsid w:val="0043523E"/>
    <w:rsid w:val="00436468"/>
    <w:rsid w:val="00437A9D"/>
    <w:rsid w:val="00443AB4"/>
    <w:rsid w:val="00450AA5"/>
    <w:rsid w:val="00460FE6"/>
    <w:rsid w:val="004616C5"/>
    <w:rsid w:val="00467FB6"/>
    <w:rsid w:val="00472126"/>
    <w:rsid w:val="00472709"/>
    <w:rsid w:val="004805EC"/>
    <w:rsid w:val="00482CE5"/>
    <w:rsid w:val="004836AE"/>
    <w:rsid w:val="00490A22"/>
    <w:rsid w:val="004924D1"/>
    <w:rsid w:val="00496687"/>
    <w:rsid w:val="004A11A7"/>
    <w:rsid w:val="004A2DD2"/>
    <w:rsid w:val="004A3A96"/>
    <w:rsid w:val="004A5098"/>
    <w:rsid w:val="004A7782"/>
    <w:rsid w:val="004A7ACD"/>
    <w:rsid w:val="004B341E"/>
    <w:rsid w:val="004B49C2"/>
    <w:rsid w:val="004B5B47"/>
    <w:rsid w:val="004C2898"/>
    <w:rsid w:val="004C28EF"/>
    <w:rsid w:val="004C3934"/>
    <w:rsid w:val="004C6E80"/>
    <w:rsid w:val="004E46F1"/>
    <w:rsid w:val="004E5FD0"/>
    <w:rsid w:val="004F18EC"/>
    <w:rsid w:val="004F42D9"/>
    <w:rsid w:val="004F711B"/>
    <w:rsid w:val="004F7EA8"/>
    <w:rsid w:val="00502ACA"/>
    <w:rsid w:val="0050346D"/>
    <w:rsid w:val="0050530B"/>
    <w:rsid w:val="0050695C"/>
    <w:rsid w:val="00507BB5"/>
    <w:rsid w:val="005126FF"/>
    <w:rsid w:val="00520D1C"/>
    <w:rsid w:val="00524819"/>
    <w:rsid w:val="0052520E"/>
    <w:rsid w:val="0052763D"/>
    <w:rsid w:val="00530CD4"/>
    <w:rsid w:val="0053337F"/>
    <w:rsid w:val="00535554"/>
    <w:rsid w:val="0053633F"/>
    <w:rsid w:val="005446DE"/>
    <w:rsid w:val="00544DB9"/>
    <w:rsid w:val="00544FD8"/>
    <w:rsid w:val="0054746B"/>
    <w:rsid w:val="00554D80"/>
    <w:rsid w:val="00554EDE"/>
    <w:rsid w:val="0056118F"/>
    <w:rsid w:val="00562738"/>
    <w:rsid w:val="00562C20"/>
    <w:rsid w:val="00565CEF"/>
    <w:rsid w:val="0057157D"/>
    <w:rsid w:val="005758F9"/>
    <w:rsid w:val="00576CF9"/>
    <w:rsid w:val="00581D2F"/>
    <w:rsid w:val="0058335D"/>
    <w:rsid w:val="00583FB2"/>
    <w:rsid w:val="00587598"/>
    <w:rsid w:val="00593526"/>
    <w:rsid w:val="005944E2"/>
    <w:rsid w:val="00595844"/>
    <w:rsid w:val="00595971"/>
    <w:rsid w:val="005963EB"/>
    <w:rsid w:val="005A1068"/>
    <w:rsid w:val="005A265D"/>
    <w:rsid w:val="005A6A93"/>
    <w:rsid w:val="005A6D78"/>
    <w:rsid w:val="005A6EBB"/>
    <w:rsid w:val="005B269F"/>
    <w:rsid w:val="005B36DE"/>
    <w:rsid w:val="005B4118"/>
    <w:rsid w:val="005B4B95"/>
    <w:rsid w:val="005C1DE1"/>
    <w:rsid w:val="005C2FF0"/>
    <w:rsid w:val="005C4890"/>
    <w:rsid w:val="005C6047"/>
    <w:rsid w:val="005D0861"/>
    <w:rsid w:val="005E0C7A"/>
    <w:rsid w:val="005E4FB3"/>
    <w:rsid w:val="005E733C"/>
    <w:rsid w:val="005F308E"/>
    <w:rsid w:val="005F3BD9"/>
    <w:rsid w:val="005F6137"/>
    <w:rsid w:val="005F6A6A"/>
    <w:rsid w:val="006007F4"/>
    <w:rsid w:val="00607F0E"/>
    <w:rsid w:val="00610375"/>
    <w:rsid w:val="00611664"/>
    <w:rsid w:val="00612E97"/>
    <w:rsid w:val="0061516B"/>
    <w:rsid w:val="00620F14"/>
    <w:rsid w:val="00621B32"/>
    <w:rsid w:val="00622867"/>
    <w:rsid w:val="006269F9"/>
    <w:rsid w:val="00630CFD"/>
    <w:rsid w:val="00631E79"/>
    <w:rsid w:val="00634290"/>
    <w:rsid w:val="00634421"/>
    <w:rsid w:val="0063559D"/>
    <w:rsid w:val="00644727"/>
    <w:rsid w:val="00651790"/>
    <w:rsid w:val="006536D7"/>
    <w:rsid w:val="00655F0B"/>
    <w:rsid w:val="006574D2"/>
    <w:rsid w:val="006613F1"/>
    <w:rsid w:val="006637A7"/>
    <w:rsid w:val="00667A93"/>
    <w:rsid w:val="00675776"/>
    <w:rsid w:val="00676D24"/>
    <w:rsid w:val="00677711"/>
    <w:rsid w:val="00684CF5"/>
    <w:rsid w:val="006862C4"/>
    <w:rsid w:val="00690CB8"/>
    <w:rsid w:val="00694327"/>
    <w:rsid w:val="00694AA7"/>
    <w:rsid w:val="0069732D"/>
    <w:rsid w:val="006A25E5"/>
    <w:rsid w:val="006A70C3"/>
    <w:rsid w:val="006A70EA"/>
    <w:rsid w:val="006A7432"/>
    <w:rsid w:val="006A7E98"/>
    <w:rsid w:val="006B1A9C"/>
    <w:rsid w:val="006B5312"/>
    <w:rsid w:val="006C30BE"/>
    <w:rsid w:val="006C7B4B"/>
    <w:rsid w:val="006D0DBA"/>
    <w:rsid w:val="006D659F"/>
    <w:rsid w:val="006E0D7D"/>
    <w:rsid w:val="006E1466"/>
    <w:rsid w:val="006E7802"/>
    <w:rsid w:val="006F0121"/>
    <w:rsid w:val="006F3E3D"/>
    <w:rsid w:val="006F565C"/>
    <w:rsid w:val="00704DEA"/>
    <w:rsid w:val="00706D3D"/>
    <w:rsid w:val="0071262F"/>
    <w:rsid w:val="00714EFF"/>
    <w:rsid w:val="00715E11"/>
    <w:rsid w:val="00722D26"/>
    <w:rsid w:val="007235CB"/>
    <w:rsid w:val="007255E4"/>
    <w:rsid w:val="00732A4A"/>
    <w:rsid w:val="00735C25"/>
    <w:rsid w:val="00740267"/>
    <w:rsid w:val="00742F59"/>
    <w:rsid w:val="00750E58"/>
    <w:rsid w:val="007554B1"/>
    <w:rsid w:val="00755D10"/>
    <w:rsid w:val="0075633B"/>
    <w:rsid w:val="00761B44"/>
    <w:rsid w:val="0077214E"/>
    <w:rsid w:val="00777298"/>
    <w:rsid w:val="00781D3B"/>
    <w:rsid w:val="00783074"/>
    <w:rsid w:val="00783B71"/>
    <w:rsid w:val="00784ADD"/>
    <w:rsid w:val="0078758B"/>
    <w:rsid w:val="00792418"/>
    <w:rsid w:val="00793A91"/>
    <w:rsid w:val="007964C9"/>
    <w:rsid w:val="00796CC1"/>
    <w:rsid w:val="007A0A66"/>
    <w:rsid w:val="007A0B29"/>
    <w:rsid w:val="007B6A4E"/>
    <w:rsid w:val="007C1C46"/>
    <w:rsid w:val="007C23F8"/>
    <w:rsid w:val="007D0D49"/>
    <w:rsid w:val="007D2D38"/>
    <w:rsid w:val="007E49A4"/>
    <w:rsid w:val="007E4DB9"/>
    <w:rsid w:val="007E7124"/>
    <w:rsid w:val="008021F8"/>
    <w:rsid w:val="00804493"/>
    <w:rsid w:val="00805C00"/>
    <w:rsid w:val="0081182D"/>
    <w:rsid w:val="0081396A"/>
    <w:rsid w:val="008150F4"/>
    <w:rsid w:val="0081542F"/>
    <w:rsid w:val="00821E41"/>
    <w:rsid w:val="00822829"/>
    <w:rsid w:val="00824497"/>
    <w:rsid w:val="008253DE"/>
    <w:rsid w:val="0083322F"/>
    <w:rsid w:val="00833A7B"/>
    <w:rsid w:val="00837423"/>
    <w:rsid w:val="00840283"/>
    <w:rsid w:val="00842353"/>
    <w:rsid w:val="00842C8A"/>
    <w:rsid w:val="00842D11"/>
    <w:rsid w:val="00846CB8"/>
    <w:rsid w:val="00853135"/>
    <w:rsid w:val="00854781"/>
    <w:rsid w:val="00856481"/>
    <w:rsid w:val="00856783"/>
    <w:rsid w:val="00857D53"/>
    <w:rsid w:val="008617D2"/>
    <w:rsid w:val="00862999"/>
    <w:rsid w:val="00864358"/>
    <w:rsid w:val="00865071"/>
    <w:rsid w:val="00865CB7"/>
    <w:rsid w:val="00867CC5"/>
    <w:rsid w:val="00873132"/>
    <w:rsid w:val="00874C60"/>
    <w:rsid w:val="00874DDA"/>
    <w:rsid w:val="00875C3D"/>
    <w:rsid w:val="00883A19"/>
    <w:rsid w:val="00885C80"/>
    <w:rsid w:val="0089238B"/>
    <w:rsid w:val="00893627"/>
    <w:rsid w:val="00894991"/>
    <w:rsid w:val="008976DA"/>
    <w:rsid w:val="008A2716"/>
    <w:rsid w:val="008A354C"/>
    <w:rsid w:val="008A73EA"/>
    <w:rsid w:val="008B1C9C"/>
    <w:rsid w:val="008B52CC"/>
    <w:rsid w:val="008C7D3A"/>
    <w:rsid w:val="008D13E3"/>
    <w:rsid w:val="008D5C54"/>
    <w:rsid w:val="008E6382"/>
    <w:rsid w:val="008E79AC"/>
    <w:rsid w:val="008F0BE5"/>
    <w:rsid w:val="008F56B8"/>
    <w:rsid w:val="008F5734"/>
    <w:rsid w:val="008F57C2"/>
    <w:rsid w:val="008F5B3C"/>
    <w:rsid w:val="009005C8"/>
    <w:rsid w:val="00902392"/>
    <w:rsid w:val="009071AE"/>
    <w:rsid w:val="0091015C"/>
    <w:rsid w:val="0091364F"/>
    <w:rsid w:val="009139F3"/>
    <w:rsid w:val="0091443C"/>
    <w:rsid w:val="009153E4"/>
    <w:rsid w:val="0092459E"/>
    <w:rsid w:val="00925460"/>
    <w:rsid w:val="00933E3B"/>
    <w:rsid w:val="009353C6"/>
    <w:rsid w:val="009355E2"/>
    <w:rsid w:val="00936815"/>
    <w:rsid w:val="00944BF7"/>
    <w:rsid w:val="00947192"/>
    <w:rsid w:val="009511E9"/>
    <w:rsid w:val="00956F0E"/>
    <w:rsid w:val="00961007"/>
    <w:rsid w:val="0096189B"/>
    <w:rsid w:val="0096356E"/>
    <w:rsid w:val="00964730"/>
    <w:rsid w:val="00964A2E"/>
    <w:rsid w:val="009657EC"/>
    <w:rsid w:val="009720EA"/>
    <w:rsid w:val="00973325"/>
    <w:rsid w:val="00973B3D"/>
    <w:rsid w:val="00994E39"/>
    <w:rsid w:val="009A27FE"/>
    <w:rsid w:val="009A2F1F"/>
    <w:rsid w:val="009A3B08"/>
    <w:rsid w:val="009B1739"/>
    <w:rsid w:val="009B21DB"/>
    <w:rsid w:val="009B222F"/>
    <w:rsid w:val="009B5CCE"/>
    <w:rsid w:val="009B6406"/>
    <w:rsid w:val="009C1876"/>
    <w:rsid w:val="009C3014"/>
    <w:rsid w:val="009C31CE"/>
    <w:rsid w:val="009C5413"/>
    <w:rsid w:val="009C59E1"/>
    <w:rsid w:val="009D136B"/>
    <w:rsid w:val="009D145E"/>
    <w:rsid w:val="009D1A2D"/>
    <w:rsid w:val="009D4C5C"/>
    <w:rsid w:val="009E19DB"/>
    <w:rsid w:val="009E2AC8"/>
    <w:rsid w:val="009E3035"/>
    <w:rsid w:val="009E5676"/>
    <w:rsid w:val="009E7345"/>
    <w:rsid w:val="009F1FBF"/>
    <w:rsid w:val="009F30EB"/>
    <w:rsid w:val="009F51BC"/>
    <w:rsid w:val="009F5A6A"/>
    <w:rsid w:val="009F5FF3"/>
    <w:rsid w:val="009F6872"/>
    <w:rsid w:val="009F71CD"/>
    <w:rsid w:val="00A01AE9"/>
    <w:rsid w:val="00A040B6"/>
    <w:rsid w:val="00A067D7"/>
    <w:rsid w:val="00A068BA"/>
    <w:rsid w:val="00A10913"/>
    <w:rsid w:val="00A11A24"/>
    <w:rsid w:val="00A151FF"/>
    <w:rsid w:val="00A16900"/>
    <w:rsid w:val="00A20270"/>
    <w:rsid w:val="00A22723"/>
    <w:rsid w:val="00A26E30"/>
    <w:rsid w:val="00A30107"/>
    <w:rsid w:val="00A34C2F"/>
    <w:rsid w:val="00A429DD"/>
    <w:rsid w:val="00A46619"/>
    <w:rsid w:val="00A475FA"/>
    <w:rsid w:val="00A4778B"/>
    <w:rsid w:val="00A52350"/>
    <w:rsid w:val="00A57F95"/>
    <w:rsid w:val="00A6004B"/>
    <w:rsid w:val="00A67C91"/>
    <w:rsid w:val="00A71873"/>
    <w:rsid w:val="00A71DB6"/>
    <w:rsid w:val="00A72597"/>
    <w:rsid w:val="00A742B5"/>
    <w:rsid w:val="00A753C7"/>
    <w:rsid w:val="00A75CB6"/>
    <w:rsid w:val="00A815E4"/>
    <w:rsid w:val="00A86CE7"/>
    <w:rsid w:val="00A904C1"/>
    <w:rsid w:val="00A90A5D"/>
    <w:rsid w:val="00A91224"/>
    <w:rsid w:val="00A929E6"/>
    <w:rsid w:val="00A92B48"/>
    <w:rsid w:val="00A93B04"/>
    <w:rsid w:val="00AA06E4"/>
    <w:rsid w:val="00AA20A9"/>
    <w:rsid w:val="00AA2FCD"/>
    <w:rsid w:val="00AA3DF6"/>
    <w:rsid w:val="00AA495A"/>
    <w:rsid w:val="00AA73CA"/>
    <w:rsid w:val="00AA7ED8"/>
    <w:rsid w:val="00AB252C"/>
    <w:rsid w:val="00AB2A49"/>
    <w:rsid w:val="00AC0AFF"/>
    <w:rsid w:val="00AC19C4"/>
    <w:rsid w:val="00AD1F4B"/>
    <w:rsid w:val="00AD7AB8"/>
    <w:rsid w:val="00AE09B7"/>
    <w:rsid w:val="00AE2927"/>
    <w:rsid w:val="00AE3CDF"/>
    <w:rsid w:val="00AE65DB"/>
    <w:rsid w:val="00AF2DB9"/>
    <w:rsid w:val="00AF6DB6"/>
    <w:rsid w:val="00B006F4"/>
    <w:rsid w:val="00B00E15"/>
    <w:rsid w:val="00B10D79"/>
    <w:rsid w:val="00B114B7"/>
    <w:rsid w:val="00B137FB"/>
    <w:rsid w:val="00B13DC6"/>
    <w:rsid w:val="00B16343"/>
    <w:rsid w:val="00B21AAE"/>
    <w:rsid w:val="00B22423"/>
    <w:rsid w:val="00B26E4E"/>
    <w:rsid w:val="00B27D20"/>
    <w:rsid w:val="00B31D43"/>
    <w:rsid w:val="00B377AA"/>
    <w:rsid w:val="00B37938"/>
    <w:rsid w:val="00B4165B"/>
    <w:rsid w:val="00B42E1E"/>
    <w:rsid w:val="00B46413"/>
    <w:rsid w:val="00B46B8D"/>
    <w:rsid w:val="00B47186"/>
    <w:rsid w:val="00B50C00"/>
    <w:rsid w:val="00B55ABF"/>
    <w:rsid w:val="00B64E14"/>
    <w:rsid w:val="00B67B9C"/>
    <w:rsid w:val="00B70FFB"/>
    <w:rsid w:val="00B75EF3"/>
    <w:rsid w:val="00B80954"/>
    <w:rsid w:val="00B82D19"/>
    <w:rsid w:val="00B84165"/>
    <w:rsid w:val="00B87C19"/>
    <w:rsid w:val="00B91DCA"/>
    <w:rsid w:val="00BA1C4E"/>
    <w:rsid w:val="00BA286C"/>
    <w:rsid w:val="00BA38DE"/>
    <w:rsid w:val="00BA79AB"/>
    <w:rsid w:val="00BB26D2"/>
    <w:rsid w:val="00BB3788"/>
    <w:rsid w:val="00BB45C6"/>
    <w:rsid w:val="00BB45EC"/>
    <w:rsid w:val="00BB4958"/>
    <w:rsid w:val="00BB5ABE"/>
    <w:rsid w:val="00BC22D7"/>
    <w:rsid w:val="00BC3346"/>
    <w:rsid w:val="00BC57FA"/>
    <w:rsid w:val="00BD1A96"/>
    <w:rsid w:val="00BD1C77"/>
    <w:rsid w:val="00BD25D1"/>
    <w:rsid w:val="00BD4929"/>
    <w:rsid w:val="00BD68DD"/>
    <w:rsid w:val="00BE4E5B"/>
    <w:rsid w:val="00BE5530"/>
    <w:rsid w:val="00BE5EFE"/>
    <w:rsid w:val="00BF2B30"/>
    <w:rsid w:val="00C0194C"/>
    <w:rsid w:val="00C05221"/>
    <w:rsid w:val="00C07D93"/>
    <w:rsid w:val="00C1171B"/>
    <w:rsid w:val="00C11A95"/>
    <w:rsid w:val="00C13475"/>
    <w:rsid w:val="00C13F69"/>
    <w:rsid w:val="00C14681"/>
    <w:rsid w:val="00C15CB3"/>
    <w:rsid w:val="00C21F8A"/>
    <w:rsid w:val="00C24AB0"/>
    <w:rsid w:val="00C24BF8"/>
    <w:rsid w:val="00C32DFE"/>
    <w:rsid w:val="00C35410"/>
    <w:rsid w:val="00C35DE0"/>
    <w:rsid w:val="00C36707"/>
    <w:rsid w:val="00C370E7"/>
    <w:rsid w:val="00C42409"/>
    <w:rsid w:val="00C46B5C"/>
    <w:rsid w:val="00C560CA"/>
    <w:rsid w:val="00C571C1"/>
    <w:rsid w:val="00C6001C"/>
    <w:rsid w:val="00C60464"/>
    <w:rsid w:val="00C630A1"/>
    <w:rsid w:val="00C631B4"/>
    <w:rsid w:val="00C64B87"/>
    <w:rsid w:val="00C65F39"/>
    <w:rsid w:val="00C727F5"/>
    <w:rsid w:val="00C72E03"/>
    <w:rsid w:val="00C7334C"/>
    <w:rsid w:val="00C74787"/>
    <w:rsid w:val="00C75902"/>
    <w:rsid w:val="00C75B26"/>
    <w:rsid w:val="00C7611D"/>
    <w:rsid w:val="00C77F2D"/>
    <w:rsid w:val="00C80975"/>
    <w:rsid w:val="00C81196"/>
    <w:rsid w:val="00C82110"/>
    <w:rsid w:val="00C87A6B"/>
    <w:rsid w:val="00C9297C"/>
    <w:rsid w:val="00CA4DCB"/>
    <w:rsid w:val="00CA60C7"/>
    <w:rsid w:val="00CA7CBF"/>
    <w:rsid w:val="00CB0200"/>
    <w:rsid w:val="00CB02EC"/>
    <w:rsid w:val="00CB2262"/>
    <w:rsid w:val="00CB4284"/>
    <w:rsid w:val="00CB6F93"/>
    <w:rsid w:val="00CB7C6A"/>
    <w:rsid w:val="00CC4DF4"/>
    <w:rsid w:val="00CD0C2C"/>
    <w:rsid w:val="00CD2CF0"/>
    <w:rsid w:val="00CD5BEA"/>
    <w:rsid w:val="00CD7BF5"/>
    <w:rsid w:val="00CE3779"/>
    <w:rsid w:val="00CE48CD"/>
    <w:rsid w:val="00CF564A"/>
    <w:rsid w:val="00CF70E8"/>
    <w:rsid w:val="00D0090E"/>
    <w:rsid w:val="00D0180C"/>
    <w:rsid w:val="00D13DB1"/>
    <w:rsid w:val="00D16B52"/>
    <w:rsid w:val="00D17D42"/>
    <w:rsid w:val="00D21F21"/>
    <w:rsid w:val="00D35F69"/>
    <w:rsid w:val="00D42DF6"/>
    <w:rsid w:val="00D44B18"/>
    <w:rsid w:val="00D44D3F"/>
    <w:rsid w:val="00D46086"/>
    <w:rsid w:val="00D468EA"/>
    <w:rsid w:val="00D47E9F"/>
    <w:rsid w:val="00D50EC9"/>
    <w:rsid w:val="00D546F3"/>
    <w:rsid w:val="00D5488B"/>
    <w:rsid w:val="00D60A95"/>
    <w:rsid w:val="00D645A7"/>
    <w:rsid w:val="00D73A79"/>
    <w:rsid w:val="00D7631E"/>
    <w:rsid w:val="00D80DEE"/>
    <w:rsid w:val="00D84AF8"/>
    <w:rsid w:val="00D85B48"/>
    <w:rsid w:val="00D87001"/>
    <w:rsid w:val="00D930CD"/>
    <w:rsid w:val="00D933A2"/>
    <w:rsid w:val="00D963F4"/>
    <w:rsid w:val="00DA09D4"/>
    <w:rsid w:val="00DA1757"/>
    <w:rsid w:val="00DA2906"/>
    <w:rsid w:val="00DA4453"/>
    <w:rsid w:val="00DA4576"/>
    <w:rsid w:val="00DA5687"/>
    <w:rsid w:val="00DA6057"/>
    <w:rsid w:val="00DA6856"/>
    <w:rsid w:val="00DB594E"/>
    <w:rsid w:val="00DB5EA1"/>
    <w:rsid w:val="00DC2C14"/>
    <w:rsid w:val="00DC4EF5"/>
    <w:rsid w:val="00DD1601"/>
    <w:rsid w:val="00DE4144"/>
    <w:rsid w:val="00DE664B"/>
    <w:rsid w:val="00DF0B9D"/>
    <w:rsid w:val="00DF298A"/>
    <w:rsid w:val="00DF2DE6"/>
    <w:rsid w:val="00DF56F1"/>
    <w:rsid w:val="00E01780"/>
    <w:rsid w:val="00E048B3"/>
    <w:rsid w:val="00E11BE7"/>
    <w:rsid w:val="00E158FD"/>
    <w:rsid w:val="00E162E8"/>
    <w:rsid w:val="00E21C81"/>
    <w:rsid w:val="00E30491"/>
    <w:rsid w:val="00E34771"/>
    <w:rsid w:val="00E35151"/>
    <w:rsid w:val="00E36878"/>
    <w:rsid w:val="00E371BC"/>
    <w:rsid w:val="00E41BBF"/>
    <w:rsid w:val="00E44690"/>
    <w:rsid w:val="00E542FA"/>
    <w:rsid w:val="00E57117"/>
    <w:rsid w:val="00E60F1A"/>
    <w:rsid w:val="00E611CA"/>
    <w:rsid w:val="00E61605"/>
    <w:rsid w:val="00E62C25"/>
    <w:rsid w:val="00E63553"/>
    <w:rsid w:val="00E67313"/>
    <w:rsid w:val="00E72AE7"/>
    <w:rsid w:val="00E72F2E"/>
    <w:rsid w:val="00E733D3"/>
    <w:rsid w:val="00E74F80"/>
    <w:rsid w:val="00E75C7F"/>
    <w:rsid w:val="00E761C6"/>
    <w:rsid w:val="00E7640F"/>
    <w:rsid w:val="00E91276"/>
    <w:rsid w:val="00EA14E7"/>
    <w:rsid w:val="00EA2161"/>
    <w:rsid w:val="00EA50A9"/>
    <w:rsid w:val="00EB02F8"/>
    <w:rsid w:val="00EB1B7F"/>
    <w:rsid w:val="00EB5A32"/>
    <w:rsid w:val="00EC1EC5"/>
    <w:rsid w:val="00EC3267"/>
    <w:rsid w:val="00ED06BA"/>
    <w:rsid w:val="00ED43C2"/>
    <w:rsid w:val="00ED46FA"/>
    <w:rsid w:val="00ED4E7E"/>
    <w:rsid w:val="00ED5251"/>
    <w:rsid w:val="00ED6E12"/>
    <w:rsid w:val="00EE2101"/>
    <w:rsid w:val="00EE4A31"/>
    <w:rsid w:val="00EF07CD"/>
    <w:rsid w:val="00EF270D"/>
    <w:rsid w:val="00EF324B"/>
    <w:rsid w:val="00EF3F7A"/>
    <w:rsid w:val="00EF5BEC"/>
    <w:rsid w:val="00F10786"/>
    <w:rsid w:val="00F15711"/>
    <w:rsid w:val="00F159C5"/>
    <w:rsid w:val="00F15DA0"/>
    <w:rsid w:val="00F2473B"/>
    <w:rsid w:val="00F30787"/>
    <w:rsid w:val="00F33B01"/>
    <w:rsid w:val="00F36BD6"/>
    <w:rsid w:val="00F42EF5"/>
    <w:rsid w:val="00F43BE7"/>
    <w:rsid w:val="00F45551"/>
    <w:rsid w:val="00F5004D"/>
    <w:rsid w:val="00F52EA6"/>
    <w:rsid w:val="00F52FAB"/>
    <w:rsid w:val="00F53F85"/>
    <w:rsid w:val="00F54968"/>
    <w:rsid w:val="00F642AD"/>
    <w:rsid w:val="00F700FC"/>
    <w:rsid w:val="00F739DF"/>
    <w:rsid w:val="00F73BF2"/>
    <w:rsid w:val="00F741FA"/>
    <w:rsid w:val="00F74FD4"/>
    <w:rsid w:val="00F7711D"/>
    <w:rsid w:val="00F82B66"/>
    <w:rsid w:val="00F83AE9"/>
    <w:rsid w:val="00F918A7"/>
    <w:rsid w:val="00F92BDD"/>
    <w:rsid w:val="00FA293F"/>
    <w:rsid w:val="00FA4289"/>
    <w:rsid w:val="00FA7BEF"/>
    <w:rsid w:val="00FB2F27"/>
    <w:rsid w:val="00FB4CE7"/>
    <w:rsid w:val="00FC1468"/>
    <w:rsid w:val="00FC6A99"/>
    <w:rsid w:val="00FC779F"/>
    <w:rsid w:val="00FD00A4"/>
    <w:rsid w:val="00FD17E8"/>
    <w:rsid w:val="00FD6427"/>
    <w:rsid w:val="00FD676A"/>
    <w:rsid w:val="00FD6D6C"/>
    <w:rsid w:val="00FE4731"/>
    <w:rsid w:val="00FF0AB3"/>
    <w:rsid w:val="00FF12FB"/>
    <w:rsid w:val="00FF6213"/>
    <w:rsid w:val="00FF6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485E7"/>
  <w15:docId w15:val="{B8032AF7-C843-4FC6-B0F4-2AB5EC2A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7FE"/>
  </w:style>
  <w:style w:type="paragraph" w:styleId="1">
    <w:name w:val="heading 1"/>
    <w:basedOn w:val="a"/>
    <w:next w:val="a"/>
    <w:link w:val="10"/>
    <w:uiPriority w:val="9"/>
    <w:qFormat/>
    <w:rsid w:val="00C146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679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link w:val="50"/>
    <w:uiPriority w:val="9"/>
    <w:qFormat/>
    <w:rsid w:val="00F5496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1">
    <w:name w:val="Сетка таблицы5"/>
    <w:basedOn w:val="a1"/>
    <w:next w:val="a3"/>
    <w:uiPriority w:val="59"/>
    <w:rsid w:val="00AB252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3"/>
    <w:uiPriority w:val="59"/>
    <w:rsid w:val="00AB252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B2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Текст 2-й уровень"/>
    <w:basedOn w:val="a"/>
    <w:link w:val="a5"/>
    <w:uiPriority w:val="34"/>
    <w:qFormat/>
    <w:rsid w:val="00ED6E12"/>
    <w:pPr>
      <w:spacing w:after="200" w:line="276" w:lineRule="auto"/>
      <w:ind w:left="720" w:firstLine="360"/>
      <w:contextualSpacing/>
      <w:jc w:val="both"/>
    </w:pPr>
    <w:rPr>
      <w:rFonts w:ascii="Times New Roman" w:hAnsi="Times New Roman" w:cs="Times New Roman"/>
      <w:sz w:val="20"/>
      <w:szCs w:val="20"/>
      <w:lang w:eastAsia="ru-RU"/>
    </w:rPr>
  </w:style>
  <w:style w:type="character" w:customStyle="1" w:styleId="a5">
    <w:name w:val="Абзац списка Знак"/>
    <w:aliases w:val="Текст 2-й уровень Знак"/>
    <w:link w:val="a4"/>
    <w:uiPriority w:val="34"/>
    <w:locked/>
    <w:rsid w:val="00ED6E12"/>
    <w:rPr>
      <w:rFonts w:ascii="Times New Roman" w:hAnsi="Times New Roman" w:cs="Times New Roman"/>
      <w:sz w:val="20"/>
      <w:szCs w:val="20"/>
      <w:lang w:eastAsia="ru-RU"/>
    </w:rPr>
  </w:style>
  <w:style w:type="paragraph" w:customStyle="1" w:styleId="FORMATTEXT">
    <w:name w:val=".FORMATTEXT"/>
    <w:uiPriority w:val="99"/>
    <w:rsid w:val="0061166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annotation reference"/>
    <w:basedOn w:val="a0"/>
    <w:uiPriority w:val="99"/>
    <w:semiHidden/>
    <w:unhideWhenUsed/>
    <w:rsid w:val="00D50EC9"/>
    <w:rPr>
      <w:sz w:val="16"/>
      <w:szCs w:val="16"/>
    </w:rPr>
  </w:style>
  <w:style w:type="paragraph" w:styleId="a7">
    <w:name w:val="annotation text"/>
    <w:basedOn w:val="a"/>
    <w:link w:val="a8"/>
    <w:uiPriority w:val="99"/>
    <w:unhideWhenUsed/>
    <w:rsid w:val="00D50EC9"/>
    <w:pPr>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uiPriority w:val="99"/>
    <w:rsid w:val="00D50EC9"/>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D50EC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50EC9"/>
    <w:rPr>
      <w:rFonts w:ascii="Segoe UI" w:hAnsi="Segoe UI" w:cs="Segoe UI"/>
      <w:sz w:val="18"/>
      <w:szCs w:val="18"/>
    </w:rPr>
  </w:style>
  <w:style w:type="paragraph" w:styleId="ab">
    <w:name w:val="No Spacing"/>
    <w:link w:val="ac"/>
    <w:qFormat/>
    <w:rsid w:val="00DA4453"/>
    <w:pPr>
      <w:spacing w:after="0" w:line="240" w:lineRule="auto"/>
    </w:pPr>
    <w:rPr>
      <w:rFonts w:eastAsiaTheme="minorEastAsia"/>
      <w:lang w:eastAsia="ru-RU"/>
    </w:rPr>
  </w:style>
  <w:style w:type="character" w:customStyle="1" w:styleId="ac">
    <w:name w:val="Без интервала Знак"/>
    <w:basedOn w:val="a0"/>
    <w:link w:val="ab"/>
    <w:uiPriority w:val="1"/>
    <w:rsid w:val="00DA4453"/>
    <w:rPr>
      <w:rFonts w:eastAsiaTheme="minorEastAsia"/>
      <w:lang w:eastAsia="ru-RU"/>
    </w:rPr>
  </w:style>
  <w:style w:type="paragraph" w:styleId="ad">
    <w:name w:val="header"/>
    <w:basedOn w:val="a"/>
    <w:link w:val="ae"/>
    <w:uiPriority w:val="99"/>
    <w:unhideWhenUsed/>
    <w:rsid w:val="000A1B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A1B6F"/>
  </w:style>
  <w:style w:type="paragraph" w:styleId="af">
    <w:name w:val="footer"/>
    <w:basedOn w:val="a"/>
    <w:link w:val="af0"/>
    <w:uiPriority w:val="99"/>
    <w:unhideWhenUsed/>
    <w:rsid w:val="000A1B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A1B6F"/>
  </w:style>
  <w:style w:type="character" w:customStyle="1" w:styleId="FontStyle14">
    <w:name w:val="Font Style14"/>
    <w:uiPriority w:val="99"/>
    <w:rsid w:val="008B1C9C"/>
    <w:rPr>
      <w:rFonts w:ascii="Times New Roman" w:hAnsi="Times New Roman" w:cs="Times New Roman"/>
      <w:sz w:val="22"/>
      <w:szCs w:val="22"/>
    </w:rPr>
  </w:style>
  <w:style w:type="paragraph" w:styleId="af1">
    <w:name w:val="annotation subject"/>
    <w:basedOn w:val="a7"/>
    <w:next w:val="a7"/>
    <w:link w:val="af2"/>
    <w:uiPriority w:val="99"/>
    <w:semiHidden/>
    <w:unhideWhenUsed/>
    <w:rsid w:val="00A929E6"/>
    <w:pPr>
      <w:spacing w:after="160"/>
    </w:pPr>
    <w:rPr>
      <w:rFonts w:asciiTheme="minorHAnsi" w:eastAsiaTheme="minorHAnsi" w:hAnsiTheme="minorHAnsi" w:cstheme="minorBidi"/>
      <w:b/>
      <w:bCs/>
      <w:lang w:eastAsia="en-US"/>
    </w:rPr>
  </w:style>
  <w:style w:type="character" w:customStyle="1" w:styleId="af2">
    <w:name w:val="Тема примечания Знак"/>
    <w:basedOn w:val="a8"/>
    <w:link w:val="af1"/>
    <w:uiPriority w:val="99"/>
    <w:semiHidden/>
    <w:rsid w:val="00A929E6"/>
    <w:rPr>
      <w:rFonts w:ascii="Times New Roman" w:eastAsia="Times New Roman" w:hAnsi="Times New Roman" w:cs="Times New Roman"/>
      <w:b/>
      <w:bCs/>
      <w:sz w:val="20"/>
      <w:szCs w:val="20"/>
      <w:lang w:eastAsia="ru-RU"/>
    </w:rPr>
  </w:style>
  <w:style w:type="paragraph" w:customStyle="1" w:styleId="-">
    <w:name w:val="П-Текст контракта"/>
    <w:basedOn w:val="a"/>
    <w:rsid w:val="00F54968"/>
    <w:pPr>
      <w:widowControl w:val="0"/>
      <w:numPr>
        <w:ilvl w:val="1"/>
        <w:numId w:val="17"/>
      </w:numPr>
      <w:suppressAutoHyphens/>
      <w:spacing w:before="120" w:after="0" w:line="240" w:lineRule="auto"/>
      <w:ind w:left="567"/>
      <w:jc w:val="both"/>
    </w:pPr>
    <w:rPr>
      <w:rFonts w:ascii="Times New Roman" w:eastAsia="Times New Roman" w:hAnsi="Times New Roman" w:cs="Times New Roman"/>
      <w:sz w:val="24"/>
      <w:szCs w:val="24"/>
    </w:rPr>
  </w:style>
  <w:style w:type="paragraph" w:customStyle="1" w:styleId="-1">
    <w:name w:val="Заголовок-1"/>
    <w:basedOn w:val="-"/>
    <w:rsid w:val="00F54968"/>
    <w:pPr>
      <w:numPr>
        <w:ilvl w:val="0"/>
      </w:numPr>
      <w:spacing w:after="120"/>
      <w:jc w:val="center"/>
    </w:pPr>
    <w:rPr>
      <w:b/>
    </w:rPr>
  </w:style>
  <w:style w:type="paragraph" w:customStyle="1" w:styleId="-0">
    <w:name w:val="ПП-Текст контракта"/>
    <w:basedOn w:val="-"/>
    <w:rsid w:val="00F54968"/>
    <w:pPr>
      <w:numPr>
        <w:ilvl w:val="2"/>
      </w:numPr>
      <w:ind w:left="284"/>
    </w:pPr>
  </w:style>
  <w:style w:type="paragraph" w:customStyle="1" w:styleId="-2">
    <w:name w:val="ППП-Текст контракта"/>
    <w:basedOn w:val="-0"/>
    <w:rsid w:val="00F54968"/>
    <w:pPr>
      <w:numPr>
        <w:ilvl w:val="3"/>
      </w:numPr>
    </w:pPr>
  </w:style>
  <w:style w:type="paragraph" w:customStyle="1" w:styleId="-3">
    <w:name w:val="ПППП-Текст контракта"/>
    <w:basedOn w:val="-2"/>
    <w:qFormat/>
    <w:rsid w:val="00F54968"/>
    <w:pPr>
      <w:numPr>
        <w:ilvl w:val="4"/>
      </w:numPr>
    </w:pPr>
  </w:style>
  <w:style w:type="character" w:customStyle="1" w:styleId="50">
    <w:name w:val="Заголовок 5 Знак"/>
    <w:basedOn w:val="a0"/>
    <w:link w:val="5"/>
    <w:uiPriority w:val="9"/>
    <w:rsid w:val="00F54968"/>
    <w:rPr>
      <w:rFonts w:ascii="Times New Roman" w:eastAsia="Times New Roman" w:hAnsi="Times New Roman" w:cs="Times New Roman"/>
      <w:b/>
      <w:bCs/>
      <w:sz w:val="20"/>
      <w:szCs w:val="20"/>
      <w:lang w:eastAsia="ru-RU"/>
    </w:rPr>
  </w:style>
  <w:style w:type="character" w:styleId="af3">
    <w:name w:val="Strong"/>
    <w:basedOn w:val="a0"/>
    <w:uiPriority w:val="22"/>
    <w:qFormat/>
    <w:rsid w:val="00F54968"/>
    <w:rPr>
      <w:b/>
      <w:bCs/>
    </w:rPr>
  </w:style>
  <w:style w:type="paragraph" w:styleId="af4">
    <w:name w:val="Normal (Web)"/>
    <w:aliases w:val="Обычный (веб) Знак1,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w:basedOn w:val="a"/>
    <w:link w:val="af5"/>
    <w:uiPriority w:val="99"/>
    <w:qFormat/>
    <w:rsid w:val="007255E4"/>
    <w:pPr>
      <w:spacing w:before="200" w:after="200" w:line="240" w:lineRule="auto"/>
      <w:ind w:left="200" w:right="200"/>
    </w:pPr>
    <w:rPr>
      <w:rFonts w:ascii="Times New Roman" w:eastAsia="Times New Roman" w:hAnsi="Times New Roman" w:cs="Times New Roman"/>
      <w:sz w:val="24"/>
      <w:szCs w:val="24"/>
      <w:lang w:val="en-US"/>
    </w:rPr>
  </w:style>
  <w:style w:type="character" w:customStyle="1" w:styleId="af5">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w:basedOn w:val="a0"/>
    <w:link w:val="af4"/>
    <w:uiPriority w:val="99"/>
    <w:locked/>
    <w:rsid w:val="007255E4"/>
    <w:rPr>
      <w:rFonts w:ascii="Times New Roman" w:eastAsia="Times New Roman" w:hAnsi="Times New Roman" w:cs="Times New Roman"/>
      <w:sz w:val="24"/>
      <w:szCs w:val="24"/>
      <w:lang w:val="en-US"/>
    </w:rPr>
  </w:style>
  <w:style w:type="paragraph" w:styleId="af6">
    <w:name w:val="Revision"/>
    <w:hidden/>
    <w:uiPriority w:val="99"/>
    <w:semiHidden/>
    <w:rsid w:val="00050741"/>
    <w:pPr>
      <w:spacing w:after="0" w:line="240" w:lineRule="auto"/>
    </w:pPr>
  </w:style>
  <w:style w:type="character" w:styleId="af7">
    <w:name w:val="Hyperlink"/>
    <w:basedOn w:val="a0"/>
    <w:uiPriority w:val="99"/>
    <w:unhideWhenUsed/>
    <w:rsid w:val="000710B4"/>
    <w:rPr>
      <w:color w:val="0563C1" w:themeColor="hyperlink"/>
      <w:u w:val="single"/>
    </w:rPr>
  </w:style>
  <w:style w:type="character" w:styleId="af8">
    <w:name w:val="FollowedHyperlink"/>
    <w:basedOn w:val="a0"/>
    <w:uiPriority w:val="99"/>
    <w:semiHidden/>
    <w:unhideWhenUsed/>
    <w:rsid w:val="000710B4"/>
    <w:rPr>
      <w:color w:val="954F72" w:themeColor="followedHyperlink"/>
      <w:u w:val="single"/>
    </w:rPr>
  </w:style>
  <w:style w:type="paragraph" w:styleId="af9">
    <w:name w:val="Body Text"/>
    <w:link w:val="afa"/>
    <w:rsid w:val="00EC1EC5"/>
    <w:pPr>
      <w:pBdr>
        <w:top w:val="nil"/>
        <w:left w:val="nil"/>
        <w:bottom w:val="nil"/>
        <w:right w:val="nil"/>
        <w:between w:val="nil"/>
        <w:bar w:val="nil"/>
      </w:pBdr>
      <w:shd w:val="clear" w:color="auto" w:fill="FFFFFF"/>
      <w:suppressAutoHyphens/>
      <w:spacing w:after="120" w:line="100" w:lineRule="atLeast"/>
      <w:jc w:val="both"/>
    </w:pPr>
    <w:rPr>
      <w:rFonts w:ascii="Times New Roman" w:eastAsia="Arial Unicode MS" w:hAnsi="Times New Roman" w:cs="Arial Unicode MS"/>
      <w:color w:val="000000"/>
      <w:sz w:val="23"/>
      <w:szCs w:val="23"/>
      <w:u w:color="000000"/>
      <w:bdr w:val="nil"/>
      <w:lang w:val="en-US" w:eastAsia="en-GB"/>
    </w:rPr>
  </w:style>
  <w:style w:type="character" w:customStyle="1" w:styleId="afa">
    <w:name w:val="Основной текст Знак"/>
    <w:basedOn w:val="a0"/>
    <w:link w:val="af9"/>
    <w:rsid w:val="00EC1EC5"/>
    <w:rPr>
      <w:rFonts w:ascii="Times New Roman" w:eastAsia="Arial Unicode MS" w:hAnsi="Times New Roman" w:cs="Arial Unicode MS"/>
      <w:color w:val="000000"/>
      <w:sz w:val="23"/>
      <w:szCs w:val="23"/>
      <w:u w:color="000000"/>
      <w:bdr w:val="nil"/>
      <w:shd w:val="clear" w:color="auto" w:fill="FFFFFF"/>
      <w:lang w:val="en-US" w:eastAsia="en-GB"/>
    </w:rPr>
  </w:style>
  <w:style w:type="character" w:customStyle="1" w:styleId="10">
    <w:name w:val="Заголовок 1 Знак"/>
    <w:basedOn w:val="a0"/>
    <w:link w:val="1"/>
    <w:uiPriority w:val="9"/>
    <w:rsid w:val="00C14681"/>
    <w:rPr>
      <w:rFonts w:asciiTheme="majorHAnsi" w:eastAsiaTheme="majorEastAsia" w:hAnsiTheme="majorHAnsi" w:cstheme="majorBidi"/>
      <w:color w:val="2E74B5" w:themeColor="accent1" w:themeShade="BF"/>
      <w:sz w:val="32"/>
      <w:szCs w:val="32"/>
    </w:rPr>
  </w:style>
  <w:style w:type="character" w:customStyle="1" w:styleId="afb">
    <w:name w:val="Другое_"/>
    <w:basedOn w:val="a0"/>
    <w:link w:val="afc"/>
    <w:rsid w:val="00A46619"/>
    <w:rPr>
      <w:rFonts w:ascii="Times New Roman" w:eastAsia="Times New Roman" w:hAnsi="Times New Roman" w:cs="Times New Roman"/>
    </w:rPr>
  </w:style>
  <w:style w:type="paragraph" w:customStyle="1" w:styleId="afc">
    <w:name w:val="Другое"/>
    <w:basedOn w:val="a"/>
    <w:link w:val="afb"/>
    <w:rsid w:val="00A46619"/>
    <w:pPr>
      <w:widowControl w:val="0"/>
      <w:spacing w:after="0" w:line="262"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26793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64201">
      <w:bodyDiv w:val="1"/>
      <w:marLeft w:val="0"/>
      <w:marRight w:val="0"/>
      <w:marTop w:val="0"/>
      <w:marBottom w:val="0"/>
      <w:divBdr>
        <w:top w:val="none" w:sz="0" w:space="0" w:color="auto"/>
        <w:left w:val="none" w:sz="0" w:space="0" w:color="auto"/>
        <w:bottom w:val="none" w:sz="0" w:space="0" w:color="auto"/>
        <w:right w:val="none" w:sz="0" w:space="0" w:color="auto"/>
      </w:divBdr>
    </w:div>
    <w:div w:id="290139843">
      <w:bodyDiv w:val="1"/>
      <w:marLeft w:val="0"/>
      <w:marRight w:val="0"/>
      <w:marTop w:val="0"/>
      <w:marBottom w:val="0"/>
      <w:divBdr>
        <w:top w:val="none" w:sz="0" w:space="0" w:color="auto"/>
        <w:left w:val="none" w:sz="0" w:space="0" w:color="auto"/>
        <w:bottom w:val="none" w:sz="0" w:space="0" w:color="auto"/>
        <w:right w:val="none" w:sz="0" w:space="0" w:color="auto"/>
      </w:divBdr>
    </w:div>
    <w:div w:id="782849869">
      <w:bodyDiv w:val="1"/>
      <w:marLeft w:val="0"/>
      <w:marRight w:val="0"/>
      <w:marTop w:val="0"/>
      <w:marBottom w:val="0"/>
      <w:divBdr>
        <w:top w:val="none" w:sz="0" w:space="0" w:color="auto"/>
        <w:left w:val="none" w:sz="0" w:space="0" w:color="auto"/>
        <w:bottom w:val="none" w:sz="0" w:space="0" w:color="auto"/>
        <w:right w:val="none" w:sz="0" w:space="0" w:color="auto"/>
      </w:divBdr>
    </w:div>
    <w:div w:id="934480832">
      <w:bodyDiv w:val="1"/>
      <w:marLeft w:val="0"/>
      <w:marRight w:val="0"/>
      <w:marTop w:val="0"/>
      <w:marBottom w:val="0"/>
      <w:divBdr>
        <w:top w:val="none" w:sz="0" w:space="0" w:color="auto"/>
        <w:left w:val="none" w:sz="0" w:space="0" w:color="auto"/>
        <w:bottom w:val="none" w:sz="0" w:space="0" w:color="auto"/>
        <w:right w:val="none" w:sz="0" w:space="0" w:color="auto"/>
      </w:divBdr>
    </w:div>
    <w:div w:id="1083720143">
      <w:bodyDiv w:val="1"/>
      <w:marLeft w:val="0"/>
      <w:marRight w:val="0"/>
      <w:marTop w:val="0"/>
      <w:marBottom w:val="0"/>
      <w:divBdr>
        <w:top w:val="none" w:sz="0" w:space="0" w:color="auto"/>
        <w:left w:val="none" w:sz="0" w:space="0" w:color="auto"/>
        <w:bottom w:val="none" w:sz="0" w:space="0" w:color="auto"/>
        <w:right w:val="none" w:sz="0" w:space="0" w:color="auto"/>
      </w:divBdr>
    </w:div>
    <w:div w:id="1177425502">
      <w:bodyDiv w:val="1"/>
      <w:marLeft w:val="0"/>
      <w:marRight w:val="0"/>
      <w:marTop w:val="0"/>
      <w:marBottom w:val="0"/>
      <w:divBdr>
        <w:top w:val="none" w:sz="0" w:space="0" w:color="auto"/>
        <w:left w:val="none" w:sz="0" w:space="0" w:color="auto"/>
        <w:bottom w:val="none" w:sz="0" w:space="0" w:color="auto"/>
        <w:right w:val="none" w:sz="0" w:space="0" w:color="auto"/>
      </w:divBdr>
    </w:div>
    <w:div w:id="1232232705">
      <w:bodyDiv w:val="1"/>
      <w:marLeft w:val="0"/>
      <w:marRight w:val="0"/>
      <w:marTop w:val="0"/>
      <w:marBottom w:val="0"/>
      <w:divBdr>
        <w:top w:val="none" w:sz="0" w:space="0" w:color="auto"/>
        <w:left w:val="none" w:sz="0" w:space="0" w:color="auto"/>
        <w:bottom w:val="none" w:sz="0" w:space="0" w:color="auto"/>
        <w:right w:val="none" w:sz="0" w:space="0" w:color="auto"/>
      </w:divBdr>
    </w:div>
    <w:div w:id="1458913365">
      <w:bodyDiv w:val="1"/>
      <w:marLeft w:val="0"/>
      <w:marRight w:val="0"/>
      <w:marTop w:val="0"/>
      <w:marBottom w:val="0"/>
      <w:divBdr>
        <w:top w:val="none" w:sz="0" w:space="0" w:color="auto"/>
        <w:left w:val="none" w:sz="0" w:space="0" w:color="auto"/>
        <w:bottom w:val="none" w:sz="0" w:space="0" w:color="auto"/>
        <w:right w:val="none" w:sz="0" w:space="0" w:color="auto"/>
      </w:divBdr>
    </w:div>
    <w:div w:id="1466702337">
      <w:bodyDiv w:val="1"/>
      <w:marLeft w:val="0"/>
      <w:marRight w:val="0"/>
      <w:marTop w:val="0"/>
      <w:marBottom w:val="0"/>
      <w:divBdr>
        <w:top w:val="none" w:sz="0" w:space="0" w:color="auto"/>
        <w:left w:val="none" w:sz="0" w:space="0" w:color="auto"/>
        <w:bottom w:val="none" w:sz="0" w:space="0" w:color="auto"/>
        <w:right w:val="none" w:sz="0" w:space="0" w:color="auto"/>
      </w:divBdr>
    </w:div>
    <w:div w:id="1750346368">
      <w:bodyDiv w:val="1"/>
      <w:marLeft w:val="0"/>
      <w:marRight w:val="0"/>
      <w:marTop w:val="0"/>
      <w:marBottom w:val="0"/>
      <w:divBdr>
        <w:top w:val="none" w:sz="0" w:space="0" w:color="auto"/>
        <w:left w:val="none" w:sz="0" w:space="0" w:color="auto"/>
        <w:bottom w:val="none" w:sz="0" w:space="0" w:color="auto"/>
        <w:right w:val="none" w:sz="0" w:space="0" w:color="auto"/>
      </w:divBdr>
    </w:div>
    <w:div w:id="1862552287">
      <w:bodyDiv w:val="1"/>
      <w:marLeft w:val="0"/>
      <w:marRight w:val="0"/>
      <w:marTop w:val="0"/>
      <w:marBottom w:val="0"/>
      <w:divBdr>
        <w:top w:val="none" w:sz="0" w:space="0" w:color="auto"/>
        <w:left w:val="none" w:sz="0" w:space="0" w:color="auto"/>
        <w:bottom w:val="none" w:sz="0" w:space="0" w:color="auto"/>
        <w:right w:val="none" w:sz="0" w:space="0" w:color="auto"/>
      </w:divBdr>
    </w:div>
    <w:div w:id="1985039539">
      <w:bodyDiv w:val="1"/>
      <w:marLeft w:val="0"/>
      <w:marRight w:val="0"/>
      <w:marTop w:val="0"/>
      <w:marBottom w:val="0"/>
      <w:divBdr>
        <w:top w:val="none" w:sz="0" w:space="0" w:color="auto"/>
        <w:left w:val="none" w:sz="0" w:space="0" w:color="auto"/>
        <w:bottom w:val="none" w:sz="0" w:space="0" w:color="auto"/>
        <w:right w:val="none" w:sz="0" w:space="0" w:color="auto"/>
      </w:divBdr>
    </w:div>
    <w:div w:id="2028213341">
      <w:bodyDiv w:val="1"/>
      <w:marLeft w:val="0"/>
      <w:marRight w:val="0"/>
      <w:marTop w:val="0"/>
      <w:marBottom w:val="0"/>
      <w:divBdr>
        <w:top w:val="none" w:sz="0" w:space="0" w:color="auto"/>
        <w:left w:val="none" w:sz="0" w:space="0" w:color="auto"/>
        <w:bottom w:val="none" w:sz="0" w:space="0" w:color="auto"/>
        <w:right w:val="none" w:sz="0" w:space="0" w:color="auto"/>
      </w:divBdr>
    </w:div>
    <w:div w:id="2047872585">
      <w:bodyDiv w:val="1"/>
      <w:marLeft w:val="0"/>
      <w:marRight w:val="0"/>
      <w:marTop w:val="0"/>
      <w:marBottom w:val="0"/>
      <w:divBdr>
        <w:top w:val="none" w:sz="0" w:space="0" w:color="auto"/>
        <w:left w:val="none" w:sz="0" w:space="0" w:color="auto"/>
        <w:bottom w:val="none" w:sz="0" w:space="0" w:color="auto"/>
        <w:right w:val="none" w:sz="0" w:space="0" w:color="auto"/>
      </w:divBdr>
    </w:div>
    <w:div w:id="207142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0e3fd6f-a466-4d4a-bd27-53dbc89ce4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BC7D0AA00E90C4EB6C7EF409CDA5E70" ma:contentTypeVersion="15" ma:contentTypeDescription="Создание документа." ma:contentTypeScope="" ma:versionID="d8ace08157508717b28ab764d9180901">
  <xsd:schema xmlns:xsd="http://www.w3.org/2001/XMLSchema" xmlns:xs="http://www.w3.org/2001/XMLSchema" xmlns:p="http://schemas.microsoft.com/office/2006/metadata/properties" xmlns:ns3="b0e3fd6f-a466-4d4a-bd27-53dbc89ce416" xmlns:ns4="8836a62b-bc5f-40c3-8813-cfea0b87a399" targetNamespace="http://schemas.microsoft.com/office/2006/metadata/properties" ma:root="true" ma:fieldsID="6eb20c7399a140be25b11f4850fe41a9" ns3:_="" ns4:_="">
    <xsd:import namespace="b0e3fd6f-a466-4d4a-bd27-53dbc89ce416"/>
    <xsd:import namespace="8836a62b-bc5f-40c3-8813-cfea0b87a39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3fd6f-a466-4d4a-bd27-53dbc89ce41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36a62b-bc5f-40c3-8813-cfea0b87a399" elementFormDefault="qualified">
    <xsd:import namespace="http://schemas.microsoft.com/office/2006/documentManagement/types"/>
    <xsd:import namespace="http://schemas.microsoft.com/office/infopath/2007/PartnerControls"/>
    <xsd:element name="SharedWithUsers" ma:index="9"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Совместно с подробностями" ma:internalName="SharedWithDetails" ma:readOnly="true">
      <xsd:simpleType>
        <xsd:restriction base="dms:Note">
          <xsd:maxLength value="255"/>
        </xsd:restriction>
      </xsd:simpleType>
    </xsd:element>
    <xsd:element name="SharingHintHash" ma:index="11"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724C8-5B33-4105-A307-AB0B17135582}">
  <ds:schemaRefs>
    <ds:schemaRef ds:uri="http://schemas.microsoft.com/sharepoint/v3/contenttype/forms"/>
  </ds:schemaRefs>
</ds:datastoreItem>
</file>

<file path=customXml/itemProps2.xml><?xml version="1.0" encoding="utf-8"?>
<ds:datastoreItem xmlns:ds="http://schemas.openxmlformats.org/officeDocument/2006/customXml" ds:itemID="{1A6CCE0C-2D80-4ECF-9E95-BCA9720218EB}">
  <ds:schemaRefs>
    <ds:schemaRef ds:uri="http://schemas.microsoft.com/office/2006/metadata/properties"/>
    <ds:schemaRef ds:uri="http://schemas.microsoft.com/office/infopath/2007/PartnerControls"/>
    <ds:schemaRef ds:uri="b0e3fd6f-a466-4d4a-bd27-53dbc89ce416"/>
  </ds:schemaRefs>
</ds:datastoreItem>
</file>

<file path=customXml/itemProps3.xml><?xml version="1.0" encoding="utf-8"?>
<ds:datastoreItem xmlns:ds="http://schemas.openxmlformats.org/officeDocument/2006/customXml" ds:itemID="{B808BC6D-06D3-4E7A-A0BC-8E468C7E5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3fd6f-a466-4d4a-bd27-53dbc89ce416"/>
    <ds:schemaRef ds:uri="8836a62b-bc5f-40c3-8813-cfea0b87a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A76AC3-9ECD-4099-A6FF-CA21BA1B4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1307</Words>
  <Characters>7455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Костин Константин Борисович</dc:creator>
  <cp:lastModifiedBy>Дмитриева Дарья Викторовна \ Daria Dmitrieva</cp:lastModifiedBy>
  <cp:revision>4</cp:revision>
  <cp:lastPrinted>2024-05-27T02:10:00Z</cp:lastPrinted>
  <dcterms:created xsi:type="dcterms:W3CDTF">2026-01-29T08:52:00Z</dcterms:created>
  <dcterms:modified xsi:type="dcterms:W3CDTF">2026-01-30T01:14:00Z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0x010100ABC7D0AA00E90C4EB6C7EF409CDA5E70</vt:lpwstr>
  </property>
</Properties>
</file>