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AB" w:rsidRPr="001D4744" w:rsidRDefault="008F5CFA" w:rsidP="00EA66C5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44">
        <w:rPr>
          <w:rFonts w:ascii="Times New Roman" w:hAnsi="Times New Roman" w:cs="Times New Roman"/>
          <w:b/>
          <w:sz w:val="24"/>
          <w:szCs w:val="24"/>
        </w:rPr>
        <w:t xml:space="preserve">Информация об инвестиционных программах АО «Барнаульская </w:t>
      </w:r>
      <w:proofErr w:type="spellStart"/>
      <w:r w:rsidRPr="001D4744">
        <w:rPr>
          <w:rFonts w:ascii="Times New Roman" w:hAnsi="Times New Roman" w:cs="Times New Roman"/>
          <w:b/>
          <w:sz w:val="24"/>
          <w:szCs w:val="24"/>
        </w:rPr>
        <w:t>тепломагистральная</w:t>
      </w:r>
      <w:proofErr w:type="spellEnd"/>
      <w:r w:rsidRPr="001D4744">
        <w:rPr>
          <w:rFonts w:ascii="Times New Roman" w:hAnsi="Times New Roman" w:cs="Times New Roman"/>
          <w:b/>
          <w:sz w:val="24"/>
          <w:szCs w:val="24"/>
        </w:rPr>
        <w:t xml:space="preserve"> компания» за 201</w:t>
      </w:r>
      <w:r w:rsidR="00B8658D" w:rsidRPr="001D4744">
        <w:rPr>
          <w:rFonts w:ascii="Times New Roman" w:hAnsi="Times New Roman" w:cs="Times New Roman"/>
          <w:b/>
          <w:sz w:val="24"/>
          <w:szCs w:val="24"/>
        </w:rPr>
        <w:t>9</w:t>
      </w:r>
      <w:r w:rsidRPr="001D4744">
        <w:rPr>
          <w:rFonts w:ascii="Times New Roman" w:hAnsi="Times New Roman" w:cs="Times New Roman"/>
          <w:b/>
          <w:sz w:val="24"/>
          <w:szCs w:val="24"/>
        </w:rPr>
        <w:t xml:space="preserve"> год, раскрываемая в соответствии с пунктом </w:t>
      </w:r>
      <w:r w:rsidR="00EA66C5" w:rsidRPr="001D4744">
        <w:rPr>
          <w:rFonts w:ascii="Times New Roman" w:hAnsi="Times New Roman" w:cs="Times New Roman"/>
          <w:b/>
          <w:sz w:val="24"/>
          <w:szCs w:val="24"/>
        </w:rPr>
        <w:t>33 (12</w:t>
      </w:r>
      <w:r w:rsidR="00BA4D4E" w:rsidRPr="001D4744">
        <w:rPr>
          <w:rFonts w:ascii="Times New Roman" w:hAnsi="Times New Roman" w:cs="Times New Roman"/>
          <w:b/>
          <w:sz w:val="24"/>
          <w:szCs w:val="24"/>
        </w:rPr>
        <w:t xml:space="preserve"> в)</w:t>
      </w:r>
      <w:r w:rsidR="00EA66C5" w:rsidRPr="001D4744">
        <w:rPr>
          <w:rFonts w:ascii="Times New Roman" w:hAnsi="Times New Roman" w:cs="Times New Roman"/>
          <w:b/>
          <w:sz w:val="24"/>
          <w:szCs w:val="24"/>
        </w:rPr>
        <w:t>)</w:t>
      </w:r>
      <w:r w:rsidRPr="001D4744">
        <w:rPr>
          <w:rFonts w:ascii="Times New Roman" w:hAnsi="Times New Roman" w:cs="Times New Roman"/>
          <w:b/>
          <w:sz w:val="24"/>
          <w:szCs w:val="24"/>
        </w:rPr>
        <w:t xml:space="preserve"> Стандартов раскрытия информации теплоснабжающими организациями, </w:t>
      </w:r>
      <w:proofErr w:type="spellStart"/>
      <w:r w:rsidRPr="001D4744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1D4744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D4744" w:rsidRPr="001D4744" w:rsidRDefault="001D4744" w:rsidP="001D4744">
      <w:pPr>
        <w:widowControl w:val="0"/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инвестиционных программах АО «Барнаульская </w:t>
      </w:r>
      <w:proofErr w:type="spellStart"/>
      <w:r w:rsidRPr="001D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тепломагистральная</w:t>
      </w:r>
      <w:proofErr w:type="spellEnd"/>
      <w:r w:rsidRPr="001D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компания» </w:t>
      </w:r>
      <w:bookmarkStart w:id="0" w:name="_GoBack"/>
      <w:bookmarkEnd w:id="0"/>
      <w:r w:rsidRPr="001D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 и отчетах об их реализации</w:t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33"/>
        <w:gridCol w:w="1247"/>
        <w:gridCol w:w="4281"/>
        <w:gridCol w:w="3685"/>
      </w:tblGrid>
      <w:tr w:rsidR="001D4744" w:rsidRPr="00760AAB" w:rsidTr="001D4744">
        <w:tc>
          <w:tcPr>
            <w:tcW w:w="14883" w:type="dxa"/>
            <w:gridSpan w:val="5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1D4744" w:rsidRPr="00760AAB" w:rsidTr="001D4744">
        <w:tc>
          <w:tcPr>
            <w:tcW w:w="737" w:type="dxa"/>
            <w:vMerge w:val="restart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933" w:type="dxa"/>
            <w:vMerge w:val="restart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  <w:vMerge w:val="restart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66" w:type="dxa"/>
            <w:gridSpan w:val="2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1D4744" w:rsidRPr="00760AAB" w:rsidTr="001D4744">
        <w:tc>
          <w:tcPr>
            <w:tcW w:w="737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программа в целом</w:t>
            </w:r>
          </w:p>
        </w:tc>
        <w:tc>
          <w:tcPr>
            <w:tcW w:w="3685" w:type="dxa"/>
          </w:tcPr>
          <w:p w:rsidR="001D4744" w:rsidRPr="00760AAB" w:rsidRDefault="001D4744" w:rsidP="001D4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программа в сфере теплоснабжения АО «Барнаульская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тепломагистральная</w:t>
            </w:r>
            <w:proofErr w:type="spellEnd"/>
            <w:r w:rsidRPr="00BA5D3E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компания».</w:t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согласно инвестиционной программы, утвержденной   </w:t>
            </w: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Управление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промышленности и энергетике. Приказ от 20.08.2018 № 34/62-ап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</w:t>
            </w: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год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rPr>
          <w:trHeight w:val="230"/>
        </w:trPr>
        <w:tc>
          <w:tcPr>
            <w:tcW w:w="737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3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81" w:type="dxa"/>
            <w:vMerge w:val="restart"/>
            <w:vAlign w:val="center"/>
          </w:tcPr>
          <w:p w:rsidR="001D4744" w:rsidRPr="00BA5D3E" w:rsidRDefault="001D4744" w:rsidP="00D33C3F">
            <w:pPr>
              <w:pStyle w:val="a9"/>
              <w:numPr>
                <w:ilvl w:val="0"/>
                <w:numId w:val="4"/>
              </w:numPr>
              <w:tabs>
                <w:tab w:val="left" w:pos="401"/>
              </w:tabs>
              <w:spacing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или модернизация объектов теплоснабжения в целях подключения потребителей.</w:t>
            </w:r>
          </w:p>
          <w:p w:rsidR="001D4744" w:rsidRPr="00BA5D3E" w:rsidRDefault="001D4744" w:rsidP="00D33C3F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на окружающую среду, достижение плановых значений показателей надёжности и энергетической эффективности объектов теплоснабжения, повышение эффективности работы систем централизованного теплоснабжения.</w:t>
            </w:r>
          </w:p>
        </w:tc>
        <w:tc>
          <w:tcPr>
            <w:tcW w:w="3685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737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744" w:rsidRPr="00760AAB" w:rsidTr="001D4744">
        <w:trPr>
          <w:trHeight w:val="464"/>
        </w:trPr>
        <w:tc>
          <w:tcPr>
            <w:tcW w:w="737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Управление Алтайского края по промышленности и энергетике.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Администрация г. Барнаула</w:t>
            </w: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6056"/>
            <w:bookmarkEnd w:id="1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6062"/>
            <w:bookmarkEnd w:id="2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vAlign w:val="center"/>
          </w:tcPr>
          <w:p w:rsidR="001D4744" w:rsidRPr="00B50A1D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A1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281" w:type="dxa"/>
            <w:vAlign w:val="center"/>
          </w:tcPr>
          <w:p w:rsidR="001D4744" w:rsidRPr="00B50A1D" w:rsidRDefault="001D4744" w:rsidP="00D3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A1D">
              <w:rPr>
                <w:rFonts w:ascii="Times New Roman" w:hAnsi="Times New Roman" w:cs="Times New Roman"/>
                <w:sz w:val="20"/>
                <w:szCs w:val="20"/>
              </w:rPr>
              <w:t xml:space="preserve">  113 216,45   </w:t>
            </w:r>
          </w:p>
          <w:p w:rsidR="001D4744" w:rsidRPr="00B50A1D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rPr>
          <w:trHeight w:val="230"/>
        </w:trPr>
        <w:tc>
          <w:tcPr>
            <w:tcW w:w="737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933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год реализации инвестиционной 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281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85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4" w:rsidRPr="00760AAB" w:rsidTr="001D4744">
        <w:trPr>
          <w:trHeight w:val="464"/>
        </w:trPr>
        <w:tc>
          <w:tcPr>
            <w:tcW w:w="737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744" w:rsidRPr="00760AAB" w:rsidTr="001D4744">
        <w:trPr>
          <w:trHeight w:val="230"/>
        </w:trPr>
        <w:tc>
          <w:tcPr>
            <w:tcW w:w="737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4933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281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подключение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(технологическое присоединение)</w:t>
            </w:r>
          </w:p>
        </w:tc>
        <w:tc>
          <w:tcPr>
            <w:tcW w:w="3685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4" w:rsidRPr="00760AAB" w:rsidTr="001D4744">
        <w:trPr>
          <w:trHeight w:val="464"/>
        </w:trPr>
        <w:tc>
          <w:tcPr>
            <w:tcW w:w="737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инвестиционной программы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срок окупаемости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перебои в снабжении потребителей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</w:t>
            </w:r>
            <w:proofErr w:type="gram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</w:t>
            </w:r>
            <w:proofErr w:type="gram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</w:t>
            </w:r>
            <w:proofErr w:type="gram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</w:t>
            </w:r>
            <w:proofErr w:type="gram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9.4.1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коэффициент потерь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rPr>
          <w:trHeight w:val="286"/>
        </w:trPr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систем коммунальной инфраструктуры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оборудования производства (котлы)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оборудования передачи тепловой энергии (сети)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удельный вес сетей, нуждающихся в замене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топлива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электроэнергии на выработку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электроэнергии на передачу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281" w:type="dxa"/>
            <w:vAlign w:val="center"/>
          </w:tcPr>
          <w:p w:rsidR="001D4744" w:rsidRPr="00CE2ED5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0,1663</w:t>
            </w:r>
          </w:p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аварий (с учетом котельных)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rPr>
          <w:trHeight w:val="230"/>
        </w:trPr>
        <w:tc>
          <w:tcPr>
            <w:tcW w:w="737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9.16.1</w:t>
            </w:r>
          </w:p>
        </w:tc>
        <w:tc>
          <w:tcPr>
            <w:tcW w:w="4933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4281" w:type="dxa"/>
            <w:vMerge w:val="restart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Merge w:val="restart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rPr>
          <w:trHeight w:val="464"/>
        </w:trPr>
        <w:tc>
          <w:tcPr>
            <w:tcW w:w="737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744" w:rsidRPr="00760AAB" w:rsidTr="001D4744">
        <w:trPr>
          <w:trHeight w:val="230"/>
        </w:trPr>
        <w:tc>
          <w:tcPr>
            <w:tcW w:w="737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9.16.2</w:t>
            </w:r>
          </w:p>
        </w:tc>
        <w:tc>
          <w:tcPr>
            <w:tcW w:w="4933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4281" w:type="dxa"/>
            <w:vMerge w:val="restart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Merge w:val="restart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rPr>
          <w:trHeight w:val="464"/>
        </w:trPr>
        <w:tc>
          <w:tcPr>
            <w:tcW w:w="737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81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5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B50A1D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933" w:type="dxa"/>
            <w:vAlign w:val="center"/>
          </w:tcPr>
          <w:p w:rsidR="001D4744" w:rsidRPr="00B50A1D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1247" w:type="dxa"/>
            <w:vAlign w:val="center"/>
          </w:tcPr>
          <w:p w:rsidR="001D4744" w:rsidRPr="00B50A1D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281" w:type="dxa"/>
            <w:vAlign w:val="center"/>
          </w:tcPr>
          <w:p w:rsidR="001D4744" w:rsidRPr="00B50A1D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82 822</w:t>
            </w:r>
          </w:p>
          <w:p w:rsidR="001D4744" w:rsidRPr="00B50A1D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1D4744" w:rsidRPr="00B50A1D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квартал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квартал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10.1.3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III квартал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10.1.4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IV квартал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rPr>
          <w:trHeight w:val="230"/>
        </w:trPr>
        <w:tc>
          <w:tcPr>
            <w:tcW w:w="737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933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281" w:type="dxa"/>
            <w:vMerge w:val="restart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подключение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(технологическое присоединение)</w:t>
            </w:r>
          </w:p>
        </w:tc>
        <w:tc>
          <w:tcPr>
            <w:tcW w:w="3685" w:type="dxa"/>
            <w:vMerge w:val="restart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rPr>
          <w:trHeight w:val="464"/>
        </w:trPr>
        <w:tc>
          <w:tcPr>
            <w:tcW w:w="737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D4744" w:rsidRPr="00760AAB" w:rsidRDefault="001D4744" w:rsidP="00D33C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квартал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квартал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10.2.3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III квартал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1D4744" w:rsidRPr="00760AAB" w:rsidTr="001D4744">
        <w:tc>
          <w:tcPr>
            <w:tcW w:w="73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10.2.4</w:t>
            </w:r>
          </w:p>
        </w:tc>
        <w:tc>
          <w:tcPr>
            <w:tcW w:w="4933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IV квартал</w:t>
            </w:r>
          </w:p>
        </w:tc>
        <w:tc>
          <w:tcPr>
            <w:tcW w:w="1247" w:type="dxa"/>
            <w:vAlign w:val="center"/>
          </w:tcPr>
          <w:p w:rsidR="001D4744" w:rsidRPr="00760AAB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281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685" w:type="dxa"/>
            <w:vAlign w:val="center"/>
          </w:tcPr>
          <w:p w:rsidR="001D4744" w:rsidRPr="00BA5D3E" w:rsidRDefault="001D4744" w:rsidP="00D33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</w:tbl>
    <w:p w:rsidR="009117D6" w:rsidRPr="009117D6" w:rsidRDefault="009117D6" w:rsidP="004D590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sectPr w:rsidR="009117D6" w:rsidRPr="009117D6" w:rsidSect="0048162C">
      <w:footerReference w:type="default" r:id="rId7"/>
      <w:pgSz w:w="16838" w:h="11906" w:orient="landscape" w:code="9"/>
      <w:pgMar w:top="993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98" w:rsidRDefault="00D92398">
      <w:pPr>
        <w:spacing w:after="0" w:line="240" w:lineRule="auto"/>
      </w:pPr>
      <w:r>
        <w:separator/>
      </w:r>
    </w:p>
  </w:endnote>
  <w:endnote w:type="continuationSeparator" w:id="0">
    <w:p w:rsidR="00D92398" w:rsidRDefault="00D9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98" w:rsidRPr="002122C7" w:rsidRDefault="00D92398">
    <w:pPr>
      <w:pStyle w:val="a3"/>
      <w:jc w:val="right"/>
      <w:rPr>
        <w:sz w:val="20"/>
        <w:szCs w:val="20"/>
      </w:rPr>
    </w:pPr>
    <w:r w:rsidRPr="002122C7">
      <w:rPr>
        <w:sz w:val="20"/>
        <w:szCs w:val="20"/>
      </w:rPr>
      <w:fldChar w:fldCharType="begin"/>
    </w:r>
    <w:r w:rsidRPr="002122C7">
      <w:rPr>
        <w:sz w:val="20"/>
        <w:szCs w:val="20"/>
      </w:rPr>
      <w:instrText>PAGE   \* MERGEFORMAT</w:instrText>
    </w:r>
    <w:r w:rsidRPr="002122C7">
      <w:rPr>
        <w:sz w:val="20"/>
        <w:szCs w:val="20"/>
      </w:rPr>
      <w:fldChar w:fldCharType="separate"/>
    </w:r>
    <w:r w:rsidR="001D4744">
      <w:rPr>
        <w:noProof/>
        <w:sz w:val="20"/>
        <w:szCs w:val="20"/>
      </w:rPr>
      <w:t>5</w:t>
    </w:r>
    <w:r w:rsidRPr="002122C7">
      <w:rPr>
        <w:sz w:val="20"/>
        <w:szCs w:val="20"/>
      </w:rPr>
      <w:fldChar w:fldCharType="end"/>
    </w:r>
  </w:p>
  <w:p w:rsidR="00D92398" w:rsidRDefault="00D923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98" w:rsidRDefault="00D92398">
      <w:pPr>
        <w:spacing w:after="0" w:line="240" w:lineRule="auto"/>
      </w:pPr>
      <w:r>
        <w:separator/>
      </w:r>
    </w:p>
  </w:footnote>
  <w:footnote w:type="continuationSeparator" w:id="0">
    <w:p w:rsidR="00D92398" w:rsidRDefault="00D9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A77D4"/>
    <w:multiLevelType w:val="hybridMultilevel"/>
    <w:tmpl w:val="180CE3BE"/>
    <w:lvl w:ilvl="0" w:tplc="B492D16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811BC5"/>
    <w:multiLevelType w:val="hybridMultilevel"/>
    <w:tmpl w:val="4230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168C7"/>
    <w:multiLevelType w:val="hybridMultilevel"/>
    <w:tmpl w:val="0F0C8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3971AF"/>
    <w:multiLevelType w:val="hybridMultilevel"/>
    <w:tmpl w:val="EC6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06"/>
    <w:rsid w:val="0001602F"/>
    <w:rsid w:val="000641BD"/>
    <w:rsid w:val="000845AD"/>
    <w:rsid w:val="001129FE"/>
    <w:rsid w:val="001D4744"/>
    <w:rsid w:val="002F1373"/>
    <w:rsid w:val="00365974"/>
    <w:rsid w:val="0038309B"/>
    <w:rsid w:val="0048162C"/>
    <w:rsid w:val="004A2C42"/>
    <w:rsid w:val="004D5906"/>
    <w:rsid w:val="004E6EEB"/>
    <w:rsid w:val="005059FD"/>
    <w:rsid w:val="005A2E2C"/>
    <w:rsid w:val="005B6B2B"/>
    <w:rsid w:val="0062209A"/>
    <w:rsid w:val="00676D5E"/>
    <w:rsid w:val="007150CA"/>
    <w:rsid w:val="007233BD"/>
    <w:rsid w:val="00760AAB"/>
    <w:rsid w:val="007B23FA"/>
    <w:rsid w:val="007E62DF"/>
    <w:rsid w:val="00870CD9"/>
    <w:rsid w:val="00896116"/>
    <w:rsid w:val="008A7A1F"/>
    <w:rsid w:val="008C71EC"/>
    <w:rsid w:val="008F159D"/>
    <w:rsid w:val="008F5CFA"/>
    <w:rsid w:val="009117D6"/>
    <w:rsid w:val="00933A69"/>
    <w:rsid w:val="00A21E08"/>
    <w:rsid w:val="00B3329B"/>
    <w:rsid w:val="00B80A5E"/>
    <w:rsid w:val="00B8658D"/>
    <w:rsid w:val="00BA4D4E"/>
    <w:rsid w:val="00BA5D3E"/>
    <w:rsid w:val="00BC18B8"/>
    <w:rsid w:val="00BE307A"/>
    <w:rsid w:val="00C94C90"/>
    <w:rsid w:val="00D05DB3"/>
    <w:rsid w:val="00D62D60"/>
    <w:rsid w:val="00D728C8"/>
    <w:rsid w:val="00D92398"/>
    <w:rsid w:val="00DB469A"/>
    <w:rsid w:val="00E66AAA"/>
    <w:rsid w:val="00EA66C5"/>
    <w:rsid w:val="00EA6A32"/>
    <w:rsid w:val="00F11E9C"/>
    <w:rsid w:val="00F43659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1DBCE-7FF1-4DFE-850D-2E71C87C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EC"/>
  </w:style>
  <w:style w:type="paragraph" w:styleId="2">
    <w:name w:val="heading 2"/>
    <w:basedOn w:val="a"/>
    <w:next w:val="a"/>
    <w:link w:val="20"/>
    <w:qFormat/>
    <w:rsid w:val="008C71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C71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1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71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8C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C7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C71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C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71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8C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8C71EC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8C71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18</cp:revision>
  <cp:lastPrinted>2019-04-12T03:08:00Z</cp:lastPrinted>
  <dcterms:created xsi:type="dcterms:W3CDTF">2019-04-12T02:26:00Z</dcterms:created>
  <dcterms:modified xsi:type="dcterms:W3CDTF">2020-04-28T03:14:00Z</dcterms:modified>
</cp:coreProperties>
</file>