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DD" w:rsidRPr="00855D24" w:rsidRDefault="00DD0DDD" w:rsidP="00DD0DDD">
      <w:pPr>
        <w:keepNext/>
        <w:keepLines/>
        <w:suppressAutoHyphens/>
        <w:ind w:left="284" w:hanging="284"/>
        <w:jc w:val="center"/>
        <w:rPr>
          <w:b/>
          <w:color w:val="000000" w:themeColor="text1"/>
        </w:rPr>
      </w:pPr>
      <w:r w:rsidRPr="00855D24">
        <w:rPr>
          <w:b/>
          <w:color w:val="000000" w:themeColor="text1"/>
        </w:rPr>
        <w:t>ПРОТОКОЛ №32-сгк</w:t>
      </w:r>
    </w:p>
    <w:p w:rsidR="00855D24" w:rsidRPr="00855D24" w:rsidRDefault="00855D24" w:rsidP="00855D24">
      <w:pPr>
        <w:keepNext/>
        <w:keepLines/>
        <w:suppressAutoHyphens/>
        <w:jc w:val="center"/>
        <w:rPr>
          <w:color w:val="000000" w:themeColor="text1"/>
        </w:rPr>
      </w:pPr>
      <w:r w:rsidRPr="00855D24">
        <w:rPr>
          <w:color w:val="000000" w:themeColor="text1"/>
        </w:rPr>
        <w:t>по вопросу повестки дня заседания</w:t>
      </w:r>
    </w:p>
    <w:p w:rsidR="00855D24" w:rsidRPr="00855D24" w:rsidRDefault="00855D24" w:rsidP="00855D24">
      <w:pPr>
        <w:keepNext/>
        <w:keepLines/>
        <w:suppressAutoHyphens/>
        <w:jc w:val="center"/>
        <w:rPr>
          <w:color w:val="000000" w:themeColor="text1"/>
        </w:rPr>
      </w:pPr>
      <w:r w:rsidRPr="00855D24">
        <w:rPr>
          <w:color w:val="000000" w:themeColor="text1"/>
        </w:rPr>
        <w:t>Центральной закупочной комиссии ООО «Сибирская генерирующая компания»,</w:t>
      </w:r>
    </w:p>
    <w:p w:rsidR="00DD0DDD" w:rsidRPr="00473447" w:rsidRDefault="00855D24" w:rsidP="00855D24">
      <w:pPr>
        <w:keepNext/>
        <w:keepLines/>
        <w:suppressAutoHyphens/>
        <w:jc w:val="center"/>
        <w:rPr>
          <w:b/>
          <w:color w:val="000000" w:themeColor="text1"/>
        </w:rPr>
      </w:pPr>
      <w:r>
        <w:rPr>
          <w:color w:val="000000" w:themeColor="text1"/>
        </w:rPr>
        <w:t>проводимого 29.04.2020г.</w:t>
      </w:r>
    </w:p>
    <w:p w:rsidR="00DD0DDD" w:rsidRDefault="00DD0DDD" w:rsidP="002E3682">
      <w:pPr>
        <w:keepNext/>
        <w:keepLines/>
        <w:tabs>
          <w:tab w:val="left" w:pos="1325"/>
        </w:tabs>
        <w:suppressAutoHyphens/>
        <w:jc w:val="both"/>
        <w:rPr>
          <w:b/>
        </w:rPr>
      </w:pPr>
    </w:p>
    <w:p w:rsidR="00FF0C9F" w:rsidRPr="00877022" w:rsidRDefault="00DD0DDD" w:rsidP="002E3682">
      <w:pPr>
        <w:keepNext/>
        <w:keepLines/>
        <w:tabs>
          <w:tab w:val="left" w:pos="1325"/>
        </w:tabs>
        <w:suppressAutoHyphens/>
        <w:jc w:val="both"/>
        <w:rPr>
          <w:i/>
          <w:color w:val="000000"/>
        </w:rPr>
      </w:pPr>
      <w:r>
        <w:rPr>
          <w:b/>
        </w:rPr>
        <w:t>Пятый</w:t>
      </w:r>
      <w:r w:rsidR="00FF0C9F" w:rsidRPr="00765ADE">
        <w:rPr>
          <w:b/>
        </w:rPr>
        <w:t xml:space="preserve"> вопрос</w:t>
      </w:r>
      <w:r w:rsidR="00FF0C9F" w:rsidRPr="00765ADE">
        <w:t>:</w:t>
      </w:r>
      <w:r w:rsidR="00FF0C9F" w:rsidRPr="00765ADE">
        <w:rPr>
          <w:i/>
        </w:rPr>
        <w:t xml:space="preserve"> </w:t>
      </w:r>
      <w:r w:rsidR="00B0623A" w:rsidRPr="00B0623A">
        <w:rPr>
          <w:i/>
        </w:rPr>
        <w:t xml:space="preserve">Рассмотрение, оценка заявок и подведение итогов запроса предложений в электронной форме </w:t>
      </w:r>
      <w:r w:rsidR="00FF0C9F" w:rsidRPr="008453F1">
        <w:rPr>
          <w:i/>
        </w:rPr>
        <w:t>на право заключения договора поставки</w:t>
      </w:r>
      <w:r w:rsidR="00FF0C9F" w:rsidRPr="008453F1">
        <w:rPr>
          <w:b/>
          <w:i/>
        </w:rPr>
        <w:t xml:space="preserve"> </w:t>
      </w:r>
      <w:r w:rsidR="00A2224F" w:rsidRPr="008453F1">
        <w:rPr>
          <w:i/>
        </w:rPr>
        <w:t xml:space="preserve">компенсаторов </w:t>
      </w:r>
      <w:r w:rsidR="00FF0C9F" w:rsidRPr="008453F1">
        <w:rPr>
          <w:i/>
        </w:rPr>
        <w:t xml:space="preserve">для нужд </w:t>
      </w:r>
      <w:r w:rsidR="00877022" w:rsidRPr="008453F1">
        <w:rPr>
          <w:i/>
          <w:color w:val="000000"/>
        </w:rPr>
        <w:t xml:space="preserve">АО «Барнаульская </w:t>
      </w:r>
      <w:proofErr w:type="spellStart"/>
      <w:r w:rsidR="00877022" w:rsidRPr="008453F1">
        <w:rPr>
          <w:i/>
          <w:color w:val="000000"/>
        </w:rPr>
        <w:t>тепломагистральная</w:t>
      </w:r>
      <w:proofErr w:type="spellEnd"/>
      <w:r w:rsidR="00877022" w:rsidRPr="008453F1">
        <w:rPr>
          <w:i/>
          <w:color w:val="000000"/>
        </w:rPr>
        <w:t xml:space="preserve"> компания», АО «Барнаульская </w:t>
      </w:r>
      <w:proofErr w:type="spellStart"/>
      <w:r w:rsidR="00877022" w:rsidRPr="008453F1">
        <w:rPr>
          <w:i/>
          <w:color w:val="000000"/>
        </w:rPr>
        <w:t>теплосетевая</w:t>
      </w:r>
      <w:proofErr w:type="spellEnd"/>
      <w:r w:rsidR="00877022" w:rsidRPr="008453F1">
        <w:rPr>
          <w:i/>
          <w:color w:val="000000"/>
        </w:rPr>
        <w:t xml:space="preserve"> компания»,</w:t>
      </w:r>
      <w:r w:rsidR="00877022" w:rsidRPr="00877022">
        <w:rPr>
          <w:i/>
          <w:color w:val="000000"/>
        </w:rPr>
        <w:t xml:space="preserve"> </w:t>
      </w:r>
      <w:r w:rsidR="00877022" w:rsidRPr="008453F1">
        <w:rPr>
          <w:i/>
          <w:color w:val="000000"/>
        </w:rPr>
        <w:t>АО «</w:t>
      </w:r>
      <w:proofErr w:type="spellStart"/>
      <w:r w:rsidR="00877022" w:rsidRPr="008453F1">
        <w:rPr>
          <w:i/>
          <w:color w:val="000000"/>
        </w:rPr>
        <w:t>Рубцовский</w:t>
      </w:r>
      <w:proofErr w:type="spellEnd"/>
      <w:r w:rsidR="00877022" w:rsidRPr="008453F1">
        <w:rPr>
          <w:i/>
          <w:color w:val="000000"/>
        </w:rPr>
        <w:t xml:space="preserve"> теплоэнергетический комплекс»,</w:t>
      </w:r>
      <w:r w:rsidR="00877022" w:rsidRPr="00877022">
        <w:t xml:space="preserve"> </w:t>
      </w:r>
      <w:r w:rsidR="00877022" w:rsidRPr="00877022">
        <w:rPr>
          <w:i/>
          <w:color w:val="000000"/>
        </w:rPr>
        <w:t>Барнаульская ТЭЦ-2 АО "Барнаульская генерация"</w:t>
      </w:r>
      <w:r w:rsidR="00877022">
        <w:rPr>
          <w:i/>
          <w:color w:val="000000"/>
        </w:rPr>
        <w:t xml:space="preserve">, </w:t>
      </w:r>
      <w:r w:rsidR="008453F1" w:rsidRPr="008453F1">
        <w:rPr>
          <w:i/>
          <w:color w:val="000000"/>
        </w:rPr>
        <w:t xml:space="preserve">АО «Красноярская </w:t>
      </w:r>
      <w:proofErr w:type="spellStart"/>
      <w:r w:rsidR="008453F1" w:rsidRPr="008453F1">
        <w:rPr>
          <w:i/>
          <w:color w:val="000000"/>
        </w:rPr>
        <w:t>теплотранспортная</w:t>
      </w:r>
      <w:proofErr w:type="spellEnd"/>
      <w:r w:rsidR="008453F1" w:rsidRPr="008453F1">
        <w:rPr>
          <w:i/>
          <w:color w:val="000000"/>
        </w:rPr>
        <w:t xml:space="preserve"> компания»,</w:t>
      </w:r>
      <w:r w:rsidR="00877022" w:rsidRPr="00877022">
        <w:rPr>
          <w:i/>
          <w:color w:val="000000"/>
        </w:rPr>
        <w:t xml:space="preserve"> </w:t>
      </w:r>
      <w:r w:rsidR="00877022" w:rsidRPr="008453F1">
        <w:rPr>
          <w:i/>
          <w:color w:val="000000"/>
        </w:rPr>
        <w:t xml:space="preserve">Филиал АО «Кузбассэнерго» – «Кемеровская </w:t>
      </w:r>
      <w:proofErr w:type="spellStart"/>
      <w:r w:rsidR="00877022" w:rsidRPr="008453F1">
        <w:rPr>
          <w:i/>
          <w:color w:val="000000"/>
        </w:rPr>
        <w:t>теплосетевая</w:t>
      </w:r>
      <w:proofErr w:type="spellEnd"/>
      <w:r w:rsidR="00877022" w:rsidRPr="008453F1">
        <w:rPr>
          <w:i/>
          <w:color w:val="000000"/>
        </w:rPr>
        <w:t xml:space="preserve"> компания»,</w:t>
      </w:r>
      <w:r w:rsidR="00877022" w:rsidRPr="00877022">
        <w:t xml:space="preserve"> </w:t>
      </w:r>
      <w:r w:rsidR="00877022" w:rsidRPr="00877022">
        <w:rPr>
          <w:i/>
          <w:color w:val="000000"/>
        </w:rPr>
        <w:t>Филиал Тепловые сети АО "СИБЭКО"</w:t>
      </w:r>
      <w:r w:rsidR="008453F1" w:rsidRPr="008453F1">
        <w:rPr>
          <w:i/>
          <w:color w:val="000000"/>
        </w:rPr>
        <w:t xml:space="preserve"> </w:t>
      </w:r>
      <w:r w:rsidR="00FF0C9F" w:rsidRPr="008453F1">
        <w:rPr>
          <w:i/>
        </w:rPr>
        <w:t>(Закупка №</w:t>
      </w:r>
      <w:r w:rsidR="00877022">
        <w:rPr>
          <w:i/>
        </w:rPr>
        <w:t>2464</w:t>
      </w:r>
      <w:r w:rsidR="00FF0C9F" w:rsidRPr="008453F1">
        <w:rPr>
          <w:i/>
        </w:rPr>
        <w:t>-2020-</w:t>
      </w:r>
      <w:r w:rsidR="00C12A1C" w:rsidRPr="008453F1">
        <w:rPr>
          <w:i/>
        </w:rPr>
        <w:t>ГО</w:t>
      </w:r>
      <w:r w:rsidR="00FF0C9F" w:rsidRPr="008453F1">
        <w:rPr>
          <w:i/>
        </w:rPr>
        <w:t>)</w:t>
      </w:r>
      <w:r w:rsidR="00D5425D" w:rsidRPr="008453F1">
        <w:rPr>
          <w:i/>
        </w:rPr>
        <w:t>.</w:t>
      </w:r>
    </w:p>
    <w:p w:rsidR="00FF0C9F" w:rsidRPr="00765ADE" w:rsidRDefault="00FF0C9F" w:rsidP="002E3682">
      <w:pPr>
        <w:keepNext/>
        <w:keepLines/>
        <w:tabs>
          <w:tab w:val="left" w:pos="426"/>
        </w:tabs>
        <w:suppressAutoHyphens/>
        <w:jc w:val="both"/>
        <w:rPr>
          <w:i/>
        </w:rPr>
      </w:pPr>
    </w:p>
    <w:p w:rsidR="00FF0C9F" w:rsidRPr="00765ADE" w:rsidRDefault="00FF0C9F" w:rsidP="00BE710F">
      <w:pPr>
        <w:keepNext/>
        <w:keepLines/>
        <w:tabs>
          <w:tab w:val="left" w:pos="426"/>
        </w:tabs>
        <w:suppressAutoHyphens/>
        <w:jc w:val="both"/>
        <w:rPr>
          <w:b/>
        </w:rPr>
      </w:pPr>
      <w:r w:rsidRPr="00765ADE">
        <w:rPr>
          <w:b/>
        </w:rPr>
        <w:t>Основные параметры процедуры.</w:t>
      </w:r>
    </w:p>
    <w:p w:rsidR="00FF0C9F" w:rsidRPr="00765ADE" w:rsidRDefault="00FF0C9F" w:rsidP="00BE710F">
      <w:pPr>
        <w:keepNext/>
        <w:keepLines/>
        <w:suppressAutoHyphens/>
        <w:jc w:val="both"/>
      </w:pPr>
      <w:r w:rsidRPr="00765ADE">
        <w:rPr>
          <w:i/>
        </w:rPr>
        <w:t>Способ закупки</w:t>
      </w:r>
      <w:r w:rsidRPr="00765ADE">
        <w:t>: запрос предложений в электронной форме;</w:t>
      </w:r>
    </w:p>
    <w:p w:rsidR="00855D24" w:rsidRPr="00F826DD" w:rsidRDefault="00855D24" w:rsidP="00BE710F">
      <w:pPr>
        <w:keepNext/>
        <w:keepLines/>
        <w:suppressAutoHyphens/>
        <w:jc w:val="both"/>
      </w:pPr>
      <w:r>
        <w:rPr>
          <w:i/>
        </w:rPr>
        <w:t>Заказчики:</w:t>
      </w:r>
      <w:r w:rsidR="00F826DD" w:rsidRPr="00F826DD">
        <w:t xml:space="preserve"> АО «Барнаульская </w:t>
      </w:r>
      <w:proofErr w:type="spellStart"/>
      <w:r w:rsidR="00F826DD" w:rsidRPr="00F826DD">
        <w:t>тепло</w:t>
      </w:r>
      <w:bookmarkStart w:id="0" w:name="_GoBack"/>
      <w:bookmarkEnd w:id="0"/>
      <w:r w:rsidR="00F826DD" w:rsidRPr="00F826DD">
        <w:t>магистральная</w:t>
      </w:r>
      <w:proofErr w:type="spellEnd"/>
      <w:r w:rsidR="00F826DD" w:rsidRPr="00F826DD">
        <w:t xml:space="preserve"> компания», АО «Барнаульская </w:t>
      </w:r>
      <w:proofErr w:type="spellStart"/>
      <w:r w:rsidR="00F826DD" w:rsidRPr="00F826DD">
        <w:t>теплосетевая</w:t>
      </w:r>
      <w:proofErr w:type="spellEnd"/>
      <w:r w:rsidR="00F826DD" w:rsidRPr="00F826DD">
        <w:t xml:space="preserve"> компания», АО «Красноярская </w:t>
      </w:r>
      <w:proofErr w:type="spellStart"/>
      <w:r w:rsidR="00F826DD" w:rsidRPr="00F826DD">
        <w:t>теплотранспортная</w:t>
      </w:r>
      <w:proofErr w:type="spellEnd"/>
      <w:r w:rsidR="00F826DD" w:rsidRPr="00F826DD">
        <w:t xml:space="preserve"> компания», АО «</w:t>
      </w:r>
      <w:proofErr w:type="spellStart"/>
      <w:r w:rsidR="00F826DD" w:rsidRPr="00F826DD">
        <w:t>Рубцовский</w:t>
      </w:r>
      <w:proofErr w:type="spellEnd"/>
      <w:r w:rsidR="00F826DD" w:rsidRPr="00F826DD">
        <w:t xml:space="preserve"> теплоэнергетический комплекс», АО «Барнаульская генерация», АО «СИБЭКО», АО «Кузбассэнерго»;</w:t>
      </w:r>
    </w:p>
    <w:p w:rsidR="00855D24" w:rsidRPr="00855D24" w:rsidRDefault="00855D24" w:rsidP="00BE710F">
      <w:pPr>
        <w:keepNext/>
        <w:keepLines/>
        <w:suppressAutoHyphens/>
        <w:jc w:val="both"/>
      </w:pPr>
      <w:r w:rsidRPr="00855D24">
        <w:rPr>
          <w:i/>
        </w:rPr>
        <w:t xml:space="preserve">Место поставки: </w:t>
      </w:r>
      <w:r w:rsidRPr="00855D24">
        <w:t>в соответствии с техническим заданием;</w:t>
      </w:r>
    </w:p>
    <w:p w:rsidR="00B0623A" w:rsidRPr="00BB65C5" w:rsidRDefault="00B0623A" w:rsidP="00BE710F">
      <w:pPr>
        <w:keepNext/>
        <w:keepLines/>
        <w:tabs>
          <w:tab w:val="right" w:pos="9498"/>
        </w:tabs>
        <w:suppressAutoHyphens/>
        <w:jc w:val="both"/>
        <w:rPr>
          <w:i/>
        </w:rPr>
      </w:pPr>
      <w:r w:rsidRPr="00BB65C5">
        <w:rPr>
          <w:i/>
        </w:rPr>
        <w:t xml:space="preserve">Поступило </w:t>
      </w:r>
      <w:r>
        <w:rPr>
          <w:i/>
        </w:rPr>
        <w:t>заявок</w:t>
      </w:r>
      <w:r w:rsidRPr="00BB65C5">
        <w:rPr>
          <w:i/>
        </w:rPr>
        <w:t xml:space="preserve">: </w:t>
      </w:r>
    </w:p>
    <w:p w:rsidR="00B0623A" w:rsidRDefault="00B0623A" w:rsidP="00BE710F">
      <w:pPr>
        <w:keepNext/>
        <w:keepLines/>
        <w:suppressAutoHyphens/>
        <w:jc w:val="both"/>
      </w:pPr>
      <w:r w:rsidRPr="00E3581C">
        <w:rPr>
          <w:color w:val="000000"/>
        </w:rPr>
        <w:t xml:space="preserve">К установленному в извещении № </w:t>
      </w:r>
      <w:r w:rsidRPr="009D54D7">
        <w:rPr>
          <w:color w:val="000000"/>
        </w:rPr>
        <w:t>32009012054</w:t>
      </w:r>
      <w:r>
        <w:t xml:space="preserve"> </w:t>
      </w:r>
      <w:r w:rsidRPr="00E3581C">
        <w:rPr>
          <w:color w:val="000000"/>
        </w:rPr>
        <w:t xml:space="preserve">и документации о закупке сроку окончания приема заявок - </w:t>
      </w:r>
      <w:r>
        <w:t xml:space="preserve">до </w:t>
      </w:r>
      <w:r w:rsidRPr="001150A2">
        <w:t>12 часов 00 минут (время московское) «</w:t>
      </w:r>
      <w:r>
        <w:t>09»</w:t>
      </w:r>
      <w:r w:rsidRPr="001150A2">
        <w:t xml:space="preserve"> </w:t>
      </w:r>
      <w:r>
        <w:t>апреля</w:t>
      </w:r>
      <w:r w:rsidRPr="001150A2">
        <w:t xml:space="preserve"> 20</w:t>
      </w:r>
      <w:r>
        <w:t>20</w:t>
      </w:r>
      <w:r w:rsidRPr="001150A2">
        <w:t>г.</w:t>
      </w:r>
      <w:r>
        <w:t xml:space="preserve"> было подано 3 (три) заявки: </w:t>
      </w:r>
    </w:p>
    <w:tbl>
      <w:tblPr>
        <w:tblW w:w="346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2"/>
        <w:gridCol w:w="2709"/>
        <w:gridCol w:w="3317"/>
      </w:tblGrid>
      <w:tr w:rsidR="00855D24" w:rsidTr="00855D24">
        <w:trPr>
          <w:jc w:val="center"/>
        </w:trPr>
        <w:tc>
          <w:tcPr>
            <w:tcW w:w="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8900CB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b/>
                <w:sz w:val="20"/>
              </w:rPr>
            </w:pPr>
            <w:r w:rsidRPr="008900CB">
              <w:rPr>
                <w:b/>
                <w:sz w:val="20"/>
              </w:rPr>
              <w:t>№ п/п</w:t>
            </w:r>
          </w:p>
        </w:tc>
        <w:tc>
          <w:tcPr>
            <w:tcW w:w="2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D24" w:rsidRPr="008900CB" w:rsidRDefault="00855D24" w:rsidP="002E3682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B0623A">
              <w:rPr>
                <w:b/>
                <w:sz w:val="20"/>
              </w:rPr>
              <w:t>Порядковый номер заявки</w:t>
            </w:r>
          </w:p>
        </w:tc>
        <w:tc>
          <w:tcPr>
            <w:tcW w:w="3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8900CB" w:rsidRDefault="00855D24" w:rsidP="002E3682">
            <w:pPr>
              <w:keepNext/>
              <w:keepLines/>
              <w:suppressAutoHyphens/>
              <w:jc w:val="center"/>
              <w:rPr>
                <w:b/>
                <w:sz w:val="20"/>
              </w:rPr>
            </w:pPr>
            <w:r w:rsidRPr="008900CB">
              <w:rPr>
                <w:b/>
                <w:sz w:val="20"/>
              </w:rPr>
              <w:t>Дата и время регистрации заявки</w:t>
            </w:r>
          </w:p>
        </w:tc>
      </w:tr>
      <w:tr w:rsidR="00855D24" w:rsidTr="00855D24">
        <w:trPr>
          <w:jc w:val="center"/>
        </w:trPr>
        <w:tc>
          <w:tcPr>
            <w:tcW w:w="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9D54D7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sz w:val="20"/>
              </w:rPr>
            </w:pPr>
            <w:r w:rsidRPr="009D54D7">
              <w:rPr>
                <w:sz w:val="20"/>
              </w:rPr>
              <w:t>1</w:t>
            </w:r>
          </w:p>
        </w:tc>
        <w:tc>
          <w:tcPr>
            <w:tcW w:w="2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9D54D7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9D54D7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sz w:val="20"/>
              </w:rPr>
            </w:pPr>
            <w:r w:rsidRPr="009D54D7">
              <w:rPr>
                <w:sz w:val="20"/>
              </w:rPr>
              <w:t>07.04.2020 11:57 (MSK +03:00)</w:t>
            </w:r>
          </w:p>
        </w:tc>
      </w:tr>
      <w:tr w:rsidR="00855D24" w:rsidTr="00855D24">
        <w:trPr>
          <w:jc w:val="center"/>
        </w:trPr>
        <w:tc>
          <w:tcPr>
            <w:tcW w:w="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9D54D7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sz w:val="20"/>
              </w:rPr>
            </w:pPr>
            <w:r w:rsidRPr="009D54D7">
              <w:rPr>
                <w:sz w:val="20"/>
              </w:rPr>
              <w:t>2</w:t>
            </w:r>
          </w:p>
        </w:tc>
        <w:tc>
          <w:tcPr>
            <w:tcW w:w="2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9D54D7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9D54D7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sz w:val="20"/>
              </w:rPr>
            </w:pPr>
            <w:r w:rsidRPr="009D54D7">
              <w:rPr>
                <w:sz w:val="20"/>
              </w:rPr>
              <w:t>09.04.2020 09:10 (MSK +03:00)</w:t>
            </w:r>
          </w:p>
        </w:tc>
      </w:tr>
      <w:tr w:rsidR="00855D24" w:rsidTr="00855D24">
        <w:trPr>
          <w:jc w:val="center"/>
        </w:trPr>
        <w:tc>
          <w:tcPr>
            <w:tcW w:w="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9D54D7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sz w:val="20"/>
              </w:rPr>
            </w:pPr>
            <w:r w:rsidRPr="009D54D7">
              <w:rPr>
                <w:sz w:val="20"/>
              </w:rPr>
              <w:t>3</w:t>
            </w:r>
          </w:p>
        </w:tc>
        <w:tc>
          <w:tcPr>
            <w:tcW w:w="2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9D54D7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5D24" w:rsidRPr="009D54D7" w:rsidRDefault="00855D24" w:rsidP="002E3682">
            <w:pPr>
              <w:keepNext/>
              <w:keepLines/>
              <w:tabs>
                <w:tab w:val="left" w:pos="238"/>
              </w:tabs>
              <w:suppressAutoHyphens/>
              <w:jc w:val="center"/>
              <w:rPr>
                <w:sz w:val="20"/>
              </w:rPr>
            </w:pPr>
            <w:r w:rsidRPr="009D54D7">
              <w:rPr>
                <w:sz w:val="20"/>
              </w:rPr>
              <w:t>09.04.2020 10:01 (MSK +03:00)</w:t>
            </w:r>
          </w:p>
        </w:tc>
      </w:tr>
    </w:tbl>
    <w:p w:rsidR="00B0623A" w:rsidRDefault="00B0623A" w:rsidP="002E3682">
      <w:pPr>
        <w:keepNext/>
        <w:keepLines/>
        <w:suppressAutoHyphens/>
        <w:jc w:val="both"/>
        <w:rPr>
          <w:i/>
        </w:rPr>
      </w:pPr>
    </w:p>
    <w:p w:rsidR="00FF0C9F" w:rsidRDefault="00FF0C9F" w:rsidP="00F7265C">
      <w:pPr>
        <w:keepNext/>
        <w:keepLines/>
        <w:tabs>
          <w:tab w:val="left" w:pos="426"/>
          <w:tab w:val="left" w:pos="709"/>
        </w:tabs>
        <w:suppressAutoHyphens/>
        <w:rPr>
          <w:b/>
        </w:rPr>
      </w:pPr>
      <w:r w:rsidRPr="00765ADE">
        <w:rPr>
          <w:b/>
        </w:rPr>
        <w:t>Решение:</w:t>
      </w:r>
    </w:p>
    <w:p w:rsidR="00B0623A" w:rsidRPr="00514104" w:rsidRDefault="00B0623A" w:rsidP="002E3682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 xml:space="preserve">Скорректировать техническое задание в части снятия позиций </w:t>
      </w:r>
      <w:r>
        <w:t>№</w:t>
      </w:r>
      <w:r w:rsidRPr="00A33825">
        <w:t xml:space="preserve"> </w:t>
      </w:r>
      <w:r>
        <w:t>7, 12, 21, 23, 24 в полном объеме, по позиции №5 снять 2шт.</w:t>
      </w:r>
    </w:p>
    <w:p w:rsidR="00AB3C35" w:rsidRPr="00AB3C35" w:rsidRDefault="00AB3C35" w:rsidP="00AB3C35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color w:val="000000"/>
        </w:rPr>
      </w:pPr>
      <w:r w:rsidRPr="00AB3C35">
        <w:rPr>
          <w:color w:val="000000"/>
        </w:rPr>
        <w:t>По итогам рассмотрения заявок на соответствие требованию раздела 7 Документации о закупке признать все заявки соответствующими.</w:t>
      </w:r>
    </w:p>
    <w:p w:rsidR="00B0623A" w:rsidRDefault="00B0623A" w:rsidP="002E3682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color w:val="000000"/>
        </w:rPr>
      </w:pPr>
      <w:r w:rsidRPr="00E3581C">
        <w:t xml:space="preserve">Признать запрос предложений в электронной форме на право заключения договоров поставки </w:t>
      </w:r>
      <w:r>
        <w:t>компенсаторов</w:t>
      </w:r>
      <w:r w:rsidRPr="00E3581C">
        <w:t xml:space="preserve"> (Закупка № </w:t>
      </w:r>
      <w:r>
        <w:t>2464-2020-ГО</w:t>
      </w:r>
      <w:r w:rsidRPr="00E3581C">
        <w:t>) состоявшимся</w:t>
      </w:r>
      <w:r w:rsidRPr="00E3581C">
        <w:rPr>
          <w:color w:val="000000"/>
        </w:rPr>
        <w:t>.</w:t>
      </w:r>
    </w:p>
    <w:p w:rsidR="00B0623A" w:rsidRDefault="00B0623A" w:rsidP="002E3682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color w:val="000000"/>
        </w:rPr>
      </w:pPr>
      <w:r w:rsidRPr="00EA4000">
        <w:rPr>
          <w:color w:val="000000"/>
        </w:rPr>
        <w:t>По результатам оценки допущенные заявки ранжировать в следующем порядке (в порядке уменьшения степени выгодности условий):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843"/>
        <w:gridCol w:w="709"/>
        <w:gridCol w:w="850"/>
        <w:gridCol w:w="2126"/>
        <w:gridCol w:w="1134"/>
        <w:gridCol w:w="1134"/>
      </w:tblGrid>
      <w:tr w:rsidR="00855D24" w:rsidRPr="003A462D" w:rsidTr="00855D24">
        <w:trPr>
          <w:trHeight w:val="315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E3682">
              <w:rPr>
                <w:bCs/>
                <w:color w:val="000000"/>
                <w:sz w:val="18"/>
                <w:szCs w:val="18"/>
              </w:rPr>
              <w:t>№ места по ранжиру</w:t>
            </w:r>
          </w:p>
        </w:tc>
        <w:tc>
          <w:tcPr>
            <w:tcW w:w="1134" w:type="dxa"/>
            <w:vMerge w:val="restart"/>
            <w:vAlign w:val="center"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E3682">
              <w:rPr>
                <w:b/>
                <w:sz w:val="18"/>
                <w:szCs w:val="18"/>
              </w:rPr>
              <w:t>Порядковый номер заявки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E3682">
              <w:rPr>
                <w:bCs/>
                <w:color w:val="000000"/>
                <w:sz w:val="18"/>
                <w:szCs w:val="18"/>
              </w:rPr>
              <w:t>Стоимость предложения, руб. с НДС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E3682">
              <w:rPr>
                <w:bCs/>
                <w:color w:val="000000"/>
                <w:sz w:val="18"/>
                <w:szCs w:val="18"/>
              </w:rPr>
              <w:t>Рейтинг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E3682">
              <w:rPr>
                <w:bCs/>
                <w:color w:val="000000"/>
                <w:sz w:val="18"/>
                <w:szCs w:val="18"/>
              </w:rPr>
              <w:t>Критерии оценки</w:t>
            </w:r>
          </w:p>
        </w:tc>
      </w:tr>
      <w:tr w:rsidR="00855D24" w:rsidRPr="003A462D" w:rsidTr="00855D24">
        <w:trPr>
          <w:trHeight w:val="1038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E3682">
              <w:rPr>
                <w:bCs/>
                <w:color w:val="000000"/>
                <w:sz w:val="18"/>
                <w:szCs w:val="18"/>
              </w:rPr>
              <w:t>Статус участника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E3682">
              <w:rPr>
                <w:bCs/>
                <w:color w:val="000000"/>
                <w:sz w:val="18"/>
                <w:szCs w:val="18"/>
              </w:rPr>
              <w:t>Сумма исполненных договоров по поставке аналогичной продукции за период 2017-2019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E3682">
              <w:rPr>
                <w:bCs/>
                <w:color w:val="000000"/>
                <w:sz w:val="18"/>
                <w:szCs w:val="18"/>
              </w:rPr>
              <w:t>Условия оплаты</w:t>
            </w:r>
          </w:p>
        </w:tc>
        <w:tc>
          <w:tcPr>
            <w:tcW w:w="1134" w:type="dxa"/>
            <w:vAlign w:val="center"/>
          </w:tcPr>
          <w:p w:rsidR="00855D24" w:rsidRPr="002E3682" w:rsidRDefault="00855D24" w:rsidP="002E3682">
            <w:pPr>
              <w:keepNext/>
              <w:keepLines/>
              <w:suppressAutoHyphens/>
              <w:jc w:val="center"/>
              <w:rPr>
                <w:bCs/>
                <w:color w:val="000000"/>
                <w:sz w:val="18"/>
                <w:szCs w:val="18"/>
              </w:rPr>
            </w:pPr>
            <w:r w:rsidRPr="002E3682">
              <w:rPr>
                <w:bCs/>
                <w:color w:val="000000"/>
                <w:sz w:val="18"/>
                <w:szCs w:val="18"/>
              </w:rPr>
              <w:t>Благонадежность участника</w:t>
            </w:r>
          </w:p>
        </w:tc>
      </w:tr>
      <w:tr w:rsidR="00855D24" w:rsidTr="00855D2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Default="00855D24" w:rsidP="002E3682">
            <w:pPr>
              <w:keepNext/>
              <w:keepLines/>
              <w:suppressAutoHyphens/>
              <w:rPr>
                <w:color w:val="000000"/>
                <w:sz w:val="20"/>
                <w:szCs w:val="20"/>
              </w:rPr>
            </w:pPr>
            <w:r w:rsidRPr="002F36C0">
              <w:rPr>
                <w:color w:val="000000"/>
                <w:sz w:val="20"/>
                <w:szCs w:val="20"/>
              </w:rPr>
              <w:t>7 981 961,00</w:t>
            </w:r>
          </w:p>
          <w:p w:rsidR="00855D24" w:rsidRPr="00D32A6A" w:rsidRDefault="00855D24" w:rsidP="002E3682">
            <w:pPr>
              <w:keepNext/>
              <w:keepLines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полный лот)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855D24" w:rsidTr="00855D2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Default="00855D24" w:rsidP="002E3682">
            <w:pPr>
              <w:keepNext/>
              <w:keepLines/>
              <w:suppressAutoHyphens/>
              <w:rPr>
                <w:color w:val="000000"/>
                <w:sz w:val="20"/>
                <w:szCs w:val="20"/>
              </w:rPr>
            </w:pPr>
            <w:r w:rsidRPr="002F36C0">
              <w:rPr>
                <w:color w:val="000000"/>
                <w:sz w:val="20"/>
                <w:szCs w:val="20"/>
              </w:rPr>
              <w:t>1 733 420,00</w:t>
            </w:r>
          </w:p>
          <w:p w:rsidR="00855D24" w:rsidRPr="00D32A6A" w:rsidRDefault="00855D24" w:rsidP="002E3682">
            <w:pPr>
              <w:keepNext/>
              <w:keepLines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полный лот)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855D24" w:rsidTr="00855D2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Default="00855D24" w:rsidP="002E3682">
            <w:pPr>
              <w:keepNext/>
              <w:keepLines/>
              <w:suppressAutoHyphens/>
              <w:rPr>
                <w:color w:val="000000"/>
                <w:sz w:val="20"/>
                <w:szCs w:val="20"/>
              </w:rPr>
            </w:pPr>
            <w:r w:rsidRPr="002F36C0">
              <w:rPr>
                <w:color w:val="000000"/>
                <w:sz w:val="20"/>
                <w:szCs w:val="20"/>
              </w:rPr>
              <w:t>7 748 400,00</w:t>
            </w:r>
          </w:p>
          <w:p w:rsidR="00855D24" w:rsidRPr="00D32A6A" w:rsidRDefault="00855D24" w:rsidP="002E3682">
            <w:pPr>
              <w:keepNext/>
              <w:keepLines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 полный лот)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24" w:rsidRPr="00D32A6A" w:rsidRDefault="00855D24" w:rsidP="002E3682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32A6A">
              <w:rPr>
                <w:color w:val="000000"/>
                <w:sz w:val="20"/>
                <w:szCs w:val="20"/>
              </w:rPr>
              <w:t>0,25</w:t>
            </w:r>
          </w:p>
        </w:tc>
      </w:tr>
    </w:tbl>
    <w:p w:rsidR="00A03E2E" w:rsidRDefault="00A03E2E" w:rsidP="002E3682">
      <w:pPr>
        <w:keepNext/>
        <w:keepLines/>
        <w:tabs>
          <w:tab w:val="left" w:pos="284"/>
        </w:tabs>
        <w:suppressAutoHyphens/>
        <w:jc w:val="both"/>
      </w:pPr>
      <w:r w:rsidRPr="00AD6D73">
        <w:t>Подкритерии критерия «Благонадежность участника»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88"/>
        <w:gridCol w:w="1268"/>
        <w:gridCol w:w="853"/>
        <w:gridCol w:w="772"/>
        <w:gridCol w:w="958"/>
        <w:gridCol w:w="1153"/>
        <w:gridCol w:w="1418"/>
        <w:gridCol w:w="1291"/>
        <w:gridCol w:w="778"/>
      </w:tblGrid>
      <w:tr w:rsidR="00A03E2E" w:rsidRPr="005F2C4D" w:rsidTr="00064D6D">
        <w:trPr>
          <w:trHeight w:val="557"/>
        </w:trPr>
        <w:tc>
          <w:tcPr>
            <w:tcW w:w="420" w:type="pct"/>
            <w:vAlign w:val="center"/>
          </w:tcPr>
          <w:p w:rsidR="00A03E2E" w:rsidRPr="005F2C4D" w:rsidRDefault="00A03E2E" w:rsidP="002E3682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2C4D">
              <w:rPr>
                <w:b/>
                <w:bCs/>
                <w:sz w:val="16"/>
                <w:szCs w:val="16"/>
              </w:rPr>
              <w:t>Поряд</w:t>
            </w:r>
            <w:proofErr w:type="spellEnd"/>
          </w:p>
          <w:p w:rsidR="00A03E2E" w:rsidRPr="005F2C4D" w:rsidRDefault="00A03E2E" w:rsidP="002E3682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2C4D">
              <w:rPr>
                <w:b/>
                <w:bCs/>
                <w:sz w:val="16"/>
                <w:szCs w:val="16"/>
              </w:rPr>
              <w:t>ковый</w:t>
            </w:r>
            <w:proofErr w:type="spellEnd"/>
            <w:r w:rsidRPr="005F2C4D">
              <w:rPr>
                <w:b/>
                <w:bCs/>
                <w:sz w:val="16"/>
                <w:szCs w:val="16"/>
              </w:rPr>
              <w:t xml:space="preserve"> номер </w:t>
            </w:r>
          </w:p>
          <w:p w:rsidR="00A03E2E" w:rsidRPr="005F2C4D" w:rsidRDefault="00A03E2E" w:rsidP="002E3682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/>
                <w:bCs/>
                <w:sz w:val="16"/>
                <w:szCs w:val="16"/>
              </w:rPr>
            </w:pPr>
            <w:r w:rsidRPr="005F2C4D">
              <w:rPr>
                <w:b/>
                <w:bCs/>
                <w:sz w:val="16"/>
                <w:szCs w:val="16"/>
              </w:rPr>
              <w:t>заявки</w:t>
            </w:r>
          </w:p>
        </w:tc>
        <w:tc>
          <w:tcPr>
            <w:tcW w:w="389" w:type="pct"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 w:rsidRPr="005F2C4D">
              <w:rPr>
                <w:b/>
                <w:color w:val="000000"/>
                <w:sz w:val="16"/>
                <w:szCs w:val="16"/>
              </w:rPr>
              <w:t>Благонадежность участника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F2C4D">
              <w:rPr>
                <w:color w:val="000000"/>
                <w:sz w:val="16"/>
                <w:szCs w:val="16"/>
              </w:rPr>
              <w:t>Массовый руководитель и/или учредитель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F2C4D">
              <w:rPr>
                <w:color w:val="000000"/>
                <w:sz w:val="16"/>
                <w:szCs w:val="16"/>
              </w:rPr>
              <w:t>Массовый адрес регистрации юридиче</w:t>
            </w:r>
            <w:r w:rsidRPr="005F2C4D">
              <w:rPr>
                <w:color w:val="000000"/>
                <w:sz w:val="16"/>
                <w:szCs w:val="16"/>
              </w:rPr>
              <w:lastRenderedPageBreak/>
              <w:t>ского лица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F2C4D">
              <w:rPr>
                <w:color w:val="000000"/>
                <w:sz w:val="16"/>
                <w:szCs w:val="16"/>
              </w:rPr>
              <w:lastRenderedPageBreak/>
              <w:t>Отсутствие информации о фактич</w:t>
            </w:r>
            <w:r w:rsidRPr="005F2C4D">
              <w:rPr>
                <w:color w:val="000000"/>
                <w:sz w:val="16"/>
                <w:szCs w:val="16"/>
              </w:rPr>
              <w:lastRenderedPageBreak/>
              <w:t>еском местонахождении участника и его площадей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F2C4D">
              <w:rPr>
                <w:color w:val="000000"/>
                <w:sz w:val="16"/>
                <w:szCs w:val="16"/>
              </w:rPr>
              <w:lastRenderedPageBreak/>
              <w:t xml:space="preserve">Несоответствие производимых/поставляемых </w:t>
            </w:r>
            <w:r w:rsidRPr="005F2C4D">
              <w:rPr>
                <w:color w:val="000000"/>
                <w:sz w:val="16"/>
                <w:szCs w:val="16"/>
              </w:rPr>
              <w:lastRenderedPageBreak/>
              <w:t>товаров, выполняемых работ, оказываемых услуг видам деятельности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F2C4D">
              <w:rPr>
                <w:color w:val="000000"/>
                <w:sz w:val="16"/>
                <w:szCs w:val="16"/>
              </w:rPr>
              <w:lastRenderedPageBreak/>
              <w:t xml:space="preserve">Регистрация контрагента в ЕГРЮЛ менее чем за 3-и месяца до </w:t>
            </w:r>
            <w:r w:rsidRPr="005F2C4D">
              <w:rPr>
                <w:color w:val="000000"/>
                <w:sz w:val="16"/>
                <w:szCs w:val="16"/>
              </w:rPr>
              <w:lastRenderedPageBreak/>
              <w:t>даты подачи заявки на участие в закупке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F2C4D">
              <w:rPr>
                <w:color w:val="000000"/>
                <w:sz w:val="16"/>
                <w:szCs w:val="16"/>
              </w:rPr>
              <w:lastRenderedPageBreak/>
              <w:t xml:space="preserve">Несоответствие информации о длительности работы на рынке данным о </w:t>
            </w:r>
            <w:r w:rsidRPr="005F2C4D">
              <w:rPr>
                <w:color w:val="000000"/>
                <w:sz w:val="16"/>
                <w:szCs w:val="16"/>
              </w:rPr>
              <w:lastRenderedPageBreak/>
              <w:t>регистрации компании из ЕГРЮЛ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F2C4D">
              <w:rPr>
                <w:color w:val="000000"/>
                <w:sz w:val="16"/>
                <w:szCs w:val="16"/>
              </w:rPr>
              <w:lastRenderedPageBreak/>
              <w:t>Отсутствие активов (основные средства, НМА, запасы)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5F2C4D">
              <w:rPr>
                <w:color w:val="000000"/>
                <w:sz w:val="16"/>
                <w:szCs w:val="16"/>
              </w:rPr>
              <w:t>Отсутствие персонала для поставк</w:t>
            </w:r>
            <w:r w:rsidRPr="005F2C4D">
              <w:rPr>
                <w:color w:val="000000"/>
                <w:sz w:val="16"/>
                <w:szCs w:val="16"/>
              </w:rPr>
              <w:lastRenderedPageBreak/>
              <w:t>и товаров</w:t>
            </w:r>
          </w:p>
        </w:tc>
      </w:tr>
      <w:tr w:rsidR="00A03E2E" w:rsidRPr="005F2C4D" w:rsidTr="00064D6D">
        <w:trPr>
          <w:trHeight w:val="415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3E2E" w:rsidRPr="005F2C4D" w:rsidRDefault="002E3682" w:rsidP="002E3682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89" w:type="pct"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A03E2E" w:rsidRPr="005F2C4D" w:rsidRDefault="00A03E2E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E3682" w:rsidRPr="005F2C4D" w:rsidTr="00064D6D">
        <w:trPr>
          <w:trHeight w:val="415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682" w:rsidRDefault="002E3682" w:rsidP="002E3682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682" w:rsidRDefault="002E3682" w:rsidP="002E3682">
            <w:pPr>
              <w:keepNext/>
              <w:keepLines/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E3682" w:rsidRPr="005F2C4D" w:rsidTr="005903F9">
        <w:trPr>
          <w:trHeight w:val="415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3682" w:rsidRDefault="002E3682" w:rsidP="002E3682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9" w:type="pct"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2E3682" w:rsidRPr="005F2C4D" w:rsidRDefault="002E3682" w:rsidP="002E3682">
            <w:pPr>
              <w:keepNext/>
              <w:keepLines/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</w:tbl>
    <w:p w:rsidR="00A03E2E" w:rsidRPr="00A03E2E" w:rsidRDefault="00A03E2E" w:rsidP="002E3682">
      <w:pPr>
        <w:keepNext/>
        <w:keepLines/>
        <w:tabs>
          <w:tab w:val="left" w:pos="284"/>
        </w:tabs>
        <w:suppressAutoHyphens/>
        <w:jc w:val="both"/>
        <w:rPr>
          <w:color w:val="000000"/>
        </w:rPr>
      </w:pPr>
    </w:p>
    <w:p w:rsidR="00B0623A" w:rsidRPr="00FC6E88" w:rsidRDefault="00B0623A" w:rsidP="002E3682">
      <w:pPr>
        <w:keepNext/>
        <w:keepLines/>
        <w:numPr>
          <w:ilvl w:val="0"/>
          <w:numId w:val="7"/>
        </w:numPr>
        <w:tabs>
          <w:tab w:val="left" w:pos="284"/>
        </w:tabs>
        <w:suppressAutoHyphens/>
        <w:ind w:left="0" w:hanging="11"/>
        <w:jc w:val="both"/>
        <w:rPr>
          <w:color w:val="000000"/>
        </w:rPr>
      </w:pPr>
      <w:r w:rsidRPr="00675A3E">
        <w:t xml:space="preserve">Признать победителями </w:t>
      </w:r>
      <w:r w:rsidRPr="0070577D">
        <w:t>запрос</w:t>
      </w:r>
      <w:r>
        <w:t>а</w:t>
      </w:r>
      <w:r w:rsidRPr="0070577D">
        <w:t xml:space="preserve"> предложений в электронной форме</w:t>
      </w:r>
      <w:r w:rsidRPr="00675A3E">
        <w:t xml:space="preserve"> на право заключения договоров поставки </w:t>
      </w:r>
      <w:r>
        <w:t>компенсаторов</w:t>
      </w:r>
      <w:r w:rsidRPr="00675A3E">
        <w:t xml:space="preserve"> </w:t>
      </w:r>
      <w:r w:rsidRPr="002F36C0">
        <w:t xml:space="preserve">Филиал АО "Кузбассэнерго" - "Кемеровская </w:t>
      </w:r>
      <w:proofErr w:type="spellStart"/>
      <w:r w:rsidRPr="002F36C0">
        <w:t>теплосетевая</w:t>
      </w:r>
      <w:proofErr w:type="spellEnd"/>
      <w:r w:rsidRPr="002F36C0">
        <w:t xml:space="preserve"> компания", АО "Красноярская </w:t>
      </w:r>
      <w:proofErr w:type="spellStart"/>
      <w:r w:rsidRPr="002F36C0">
        <w:t>теплотранспортная</w:t>
      </w:r>
      <w:proofErr w:type="spellEnd"/>
      <w:r w:rsidRPr="002F36C0">
        <w:t xml:space="preserve"> компания", Барнаульская ТЭЦ-2 АО "Барнаульская генерация", АО "Барнаульская </w:t>
      </w:r>
      <w:proofErr w:type="spellStart"/>
      <w:r w:rsidRPr="002F36C0">
        <w:t>тепломагистральная</w:t>
      </w:r>
      <w:proofErr w:type="spellEnd"/>
      <w:r w:rsidRPr="002F36C0">
        <w:t xml:space="preserve"> компания", АО "Барнаульская </w:t>
      </w:r>
      <w:proofErr w:type="spellStart"/>
      <w:r w:rsidRPr="002F36C0">
        <w:t>теплосетевая</w:t>
      </w:r>
      <w:proofErr w:type="spellEnd"/>
      <w:r w:rsidRPr="002F36C0">
        <w:t xml:space="preserve"> компания", АО "</w:t>
      </w:r>
      <w:proofErr w:type="spellStart"/>
      <w:r w:rsidRPr="002F36C0">
        <w:t>Рубцовский</w:t>
      </w:r>
      <w:proofErr w:type="spellEnd"/>
      <w:r w:rsidRPr="002F36C0">
        <w:t xml:space="preserve"> теплоэнергетический комплекс", Филиал Тепловые сети АО "СИБЭКО"</w:t>
      </w:r>
      <w:r w:rsidRPr="00F54863">
        <w:t xml:space="preserve"> (Закупка № </w:t>
      </w:r>
      <w:r>
        <w:t>2464-2020-ГО</w:t>
      </w:r>
      <w:r w:rsidRPr="00F54863">
        <w:t>)</w:t>
      </w:r>
      <w:r w:rsidRPr="00675A3E">
        <w:t xml:space="preserve">, </w:t>
      </w:r>
      <w:r w:rsidRPr="00675A3E">
        <w:rPr>
          <w:bCs/>
          <w:lang w:val="x-none"/>
        </w:rPr>
        <w:t>с разделением объема по номенклатуре, следующих участников:</w:t>
      </w:r>
    </w:p>
    <w:p w:rsidR="00B0623A" w:rsidRPr="003414BB" w:rsidRDefault="002E3682" w:rsidP="002E3682">
      <w:pPr>
        <w:keepNext/>
        <w:keepLines/>
        <w:tabs>
          <w:tab w:val="left" w:pos="0"/>
        </w:tabs>
        <w:suppressAutoHyphens/>
        <w:spacing w:before="120"/>
        <w:jc w:val="both"/>
      </w:pPr>
      <w:r w:rsidRPr="002E3682">
        <w:rPr>
          <w:b/>
        </w:rPr>
        <w:t>с порядковым номером заявки 3</w:t>
      </w:r>
      <w:r w:rsidR="00B0623A" w:rsidRPr="003414BB">
        <w:t>, на следующих условиях:</w:t>
      </w:r>
    </w:p>
    <w:p w:rsidR="00B0623A" w:rsidRDefault="00B0623A" w:rsidP="002E3682">
      <w:pPr>
        <w:keepNext/>
        <w:keepLines/>
        <w:tabs>
          <w:tab w:val="left" w:pos="0"/>
        </w:tabs>
        <w:suppressAutoHyphens/>
        <w:jc w:val="both"/>
      </w:pPr>
      <w:r w:rsidRPr="003414BB">
        <w:t xml:space="preserve">Итоговая стоимость: </w:t>
      </w:r>
      <w:r w:rsidRPr="0068300A">
        <w:t>7 624 247,00</w:t>
      </w:r>
      <w:r w:rsidRPr="003414BB">
        <w:t xml:space="preserve"> руб. с НДС с учётом транспортных расходов, в том числе:</w:t>
      </w:r>
    </w:p>
    <w:tbl>
      <w:tblPr>
        <w:tblStyle w:val="af1"/>
        <w:tblW w:w="10172" w:type="dxa"/>
        <w:tblLook w:val="04A0" w:firstRow="1" w:lastRow="0" w:firstColumn="1" w:lastColumn="0" w:noHBand="0" w:noVBand="1"/>
      </w:tblPr>
      <w:tblGrid>
        <w:gridCol w:w="7054"/>
        <w:gridCol w:w="1559"/>
        <w:gridCol w:w="1559"/>
      </w:tblGrid>
      <w:tr w:rsidR="0071506A" w:rsidRPr="00317FBE" w:rsidTr="0071506A">
        <w:tc>
          <w:tcPr>
            <w:tcW w:w="7054" w:type="dxa"/>
          </w:tcPr>
          <w:p w:rsidR="0071506A" w:rsidRPr="00317FBE" w:rsidRDefault="0071506A" w:rsidP="002E3682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АО "Барнаульская </w:t>
            </w:r>
            <w:proofErr w:type="spellStart"/>
            <w:r w:rsidRPr="00317FBE">
              <w:rPr>
                <w:rFonts w:eastAsia="Calibri"/>
                <w:sz w:val="22"/>
                <w:szCs w:val="22"/>
                <w:lang w:eastAsia="en-US"/>
              </w:rPr>
              <w:t>тепломагистральная</w:t>
            </w:r>
            <w:proofErr w:type="spellEnd"/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 компания"</w:t>
            </w:r>
          </w:p>
        </w:tc>
        <w:tc>
          <w:tcPr>
            <w:tcW w:w="1559" w:type="dxa"/>
          </w:tcPr>
          <w:p w:rsidR="0071506A" w:rsidRPr="00317FBE" w:rsidRDefault="0071506A" w:rsidP="002E3682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527 825,00</w:t>
            </w:r>
          </w:p>
        </w:tc>
        <w:tc>
          <w:tcPr>
            <w:tcW w:w="1559" w:type="dxa"/>
          </w:tcPr>
          <w:p w:rsidR="0071506A" w:rsidRPr="00317FBE" w:rsidRDefault="0071506A" w:rsidP="002E3682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руб. с НДС</w:t>
            </w:r>
          </w:p>
        </w:tc>
      </w:tr>
      <w:tr w:rsidR="0071506A" w:rsidRPr="00317FBE" w:rsidTr="0071506A">
        <w:tc>
          <w:tcPr>
            <w:tcW w:w="7054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АО "Барнаульская </w:t>
            </w:r>
            <w:proofErr w:type="spellStart"/>
            <w:r w:rsidRPr="00317FBE">
              <w:rPr>
                <w:rFonts w:eastAsia="Calibri"/>
                <w:sz w:val="22"/>
                <w:szCs w:val="22"/>
                <w:lang w:eastAsia="en-US"/>
              </w:rPr>
              <w:t>теплосетевая</w:t>
            </w:r>
            <w:proofErr w:type="spellEnd"/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 компания"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453 503,00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rPr>
                <w:sz w:val="22"/>
                <w:szCs w:val="22"/>
              </w:rPr>
            </w:pPr>
            <w:r w:rsidRPr="00317FBE">
              <w:rPr>
                <w:sz w:val="22"/>
                <w:szCs w:val="22"/>
              </w:rPr>
              <w:t>руб. с НДС</w:t>
            </w:r>
          </w:p>
        </w:tc>
      </w:tr>
      <w:tr w:rsidR="0071506A" w:rsidRPr="00317FBE" w:rsidTr="0071506A">
        <w:tc>
          <w:tcPr>
            <w:tcW w:w="7054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АО "Барнаульская </w:t>
            </w:r>
            <w:proofErr w:type="spellStart"/>
            <w:r w:rsidRPr="00317FBE">
              <w:rPr>
                <w:rFonts w:eastAsia="Calibri"/>
                <w:sz w:val="22"/>
                <w:szCs w:val="22"/>
                <w:lang w:eastAsia="en-US"/>
              </w:rPr>
              <w:t>теплосетевая</w:t>
            </w:r>
            <w:proofErr w:type="spellEnd"/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 компания" (МУП "Энергетик")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331 944,00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rPr>
                <w:sz w:val="22"/>
                <w:szCs w:val="22"/>
              </w:rPr>
            </w:pPr>
            <w:r w:rsidRPr="00317FBE">
              <w:rPr>
                <w:sz w:val="22"/>
                <w:szCs w:val="22"/>
              </w:rPr>
              <w:t>руб. с НДС</w:t>
            </w:r>
          </w:p>
        </w:tc>
      </w:tr>
      <w:tr w:rsidR="0071506A" w:rsidRPr="00317FBE" w:rsidTr="0071506A">
        <w:tc>
          <w:tcPr>
            <w:tcW w:w="7054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АО "Красноярская </w:t>
            </w:r>
            <w:proofErr w:type="spellStart"/>
            <w:r w:rsidRPr="00317FBE">
              <w:rPr>
                <w:rFonts w:eastAsia="Calibri"/>
                <w:sz w:val="22"/>
                <w:szCs w:val="22"/>
                <w:lang w:eastAsia="en-US"/>
              </w:rPr>
              <w:t>теплотранспортная</w:t>
            </w:r>
            <w:proofErr w:type="spellEnd"/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 компания"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3 637 494,00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rPr>
                <w:sz w:val="22"/>
                <w:szCs w:val="22"/>
              </w:rPr>
            </w:pPr>
            <w:r w:rsidRPr="00317FBE">
              <w:rPr>
                <w:sz w:val="22"/>
                <w:szCs w:val="22"/>
              </w:rPr>
              <w:t>руб. с НДС</w:t>
            </w:r>
          </w:p>
        </w:tc>
      </w:tr>
      <w:tr w:rsidR="0071506A" w:rsidRPr="00317FBE" w:rsidTr="0071506A">
        <w:tc>
          <w:tcPr>
            <w:tcW w:w="7054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АО "</w:t>
            </w:r>
            <w:proofErr w:type="spellStart"/>
            <w:r w:rsidRPr="00317FBE">
              <w:rPr>
                <w:rFonts w:eastAsia="Calibri"/>
                <w:sz w:val="22"/>
                <w:szCs w:val="22"/>
                <w:lang w:eastAsia="en-US"/>
              </w:rPr>
              <w:t>Рубцовский</w:t>
            </w:r>
            <w:proofErr w:type="spellEnd"/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 теплоэнергетический комплекс"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831 597,00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rPr>
                <w:sz w:val="22"/>
                <w:szCs w:val="22"/>
              </w:rPr>
            </w:pPr>
            <w:r w:rsidRPr="00317FBE">
              <w:rPr>
                <w:sz w:val="22"/>
                <w:szCs w:val="22"/>
              </w:rPr>
              <w:t>руб. с НДС</w:t>
            </w:r>
          </w:p>
        </w:tc>
      </w:tr>
      <w:tr w:rsidR="0071506A" w:rsidRPr="00317FBE" w:rsidTr="0071506A">
        <w:tc>
          <w:tcPr>
            <w:tcW w:w="7054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Филиал АО "Кузбассэнерго" - "Кемеровская </w:t>
            </w:r>
            <w:proofErr w:type="spellStart"/>
            <w:r w:rsidRPr="00317FBE">
              <w:rPr>
                <w:rFonts w:eastAsia="Calibri"/>
                <w:sz w:val="22"/>
                <w:szCs w:val="22"/>
                <w:lang w:eastAsia="en-US"/>
              </w:rPr>
              <w:t>теплосетевая</w:t>
            </w:r>
            <w:proofErr w:type="spellEnd"/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 компания"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1 258 424,00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rPr>
                <w:sz w:val="22"/>
                <w:szCs w:val="22"/>
              </w:rPr>
            </w:pPr>
            <w:r w:rsidRPr="00317FBE">
              <w:rPr>
                <w:sz w:val="22"/>
                <w:szCs w:val="22"/>
              </w:rPr>
              <w:t>руб. с НДС</w:t>
            </w:r>
          </w:p>
        </w:tc>
      </w:tr>
      <w:tr w:rsidR="0071506A" w:rsidRPr="00317FBE" w:rsidTr="0071506A">
        <w:tc>
          <w:tcPr>
            <w:tcW w:w="7054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Филиал Тепловые сети АО "СИБЭКО"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583 460,00</w:t>
            </w:r>
          </w:p>
        </w:tc>
        <w:tc>
          <w:tcPr>
            <w:tcW w:w="1559" w:type="dxa"/>
          </w:tcPr>
          <w:p w:rsidR="0071506A" w:rsidRPr="00317FBE" w:rsidRDefault="0071506A" w:rsidP="0071506A">
            <w:pPr>
              <w:rPr>
                <w:sz w:val="22"/>
                <w:szCs w:val="22"/>
              </w:rPr>
            </w:pPr>
            <w:r w:rsidRPr="00317FBE">
              <w:rPr>
                <w:sz w:val="22"/>
                <w:szCs w:val="22"/>
              </w:rPr>
              <w:t>руб. с НДС</w:t>
            </w:r>
          </w:p>
        </w:tc>
      </w:tr>
    </w:tbl>
    <w:p w:rsidR="00B0623A" w:rsidRPr="00D14C52" w:rsidRDefault="00B0623A" w:rsidP="002E3682">
      <w:pPr>
        <w:keepNext/>
        <w:keepLines/>
        <w:tabs>
          <w:tab w:val="left" w:pos="0"/>
        </w:tabs>
        <w:suppressAutoHyphens/>
        <w:jc w:val="both"/>
        <w:rPr>
          <w:bCs/>
          <w:iCs/>
          <w:snapToGrid w:val="0"/>
        </w:rPr>
      </w:pPr>
      <w:r>
        <w:rPr>
          <w:rFonts w:eastAsia="Calibri"/>
          <w:lang w:eastAsia="en-US"/>
        </w:rPr>
        <w:t>О</w:t>
      </w:r>
      <w:r w:rsidRPr="00D14C52">
        <w:rPr>
          <w:rFonts w:eastAsia="Calibri"/>
          <w:lang w:eastAsia="en-US"/>
        </w:rPr>
        <w:t>кончательная стоимость складывается из стоимости отдельных партий Товара на основании выставленных счетов-фактур и товарных накладных формы № ТОРГ-12;</w:t>
      </w:r>
    </w:p>
    <w:p w:rsidR="00B0623A" w:rsidRPr="006C0BDB" w:rsidRDefault="00B0623A" w:rsidP="002E3682">
      <w:pPr>
        <w:keepNext/>
        <w:keepLines/>
        <w:tabs>
          <w:tab w:val="left" w:pos="2580"/>
        </w:tabs>
        <w:suppressAutoHyphens/>
        <w:jc w:val="both"/>
      </w:pPr>
      <w:r w:rsidRPr="006C0BDB">
        <w:t xml:space="preserve">Срок поставки: </w:t>
      </w:r>
      <w:r>
        <w:t>май-июль 2020г (в соответствии с ТЗ)</w:t>
      </w:r>
      <w:r w:rsidR="00855D24">
        <w:t>.</w:t>
      </w:r>
    </w:p>
    <w:p w:rsidR="00B0623A" w:rsidRPr="006C0BDB" w:rsidRDefault="00AB3C35" w:rsidP="002E3682">
      <w:pPr>
        <w:keepNext/>
        <w:keepLines/>
        <w:tabs>
          <w:tab w:val="left" w:pos="2580"/>
        </w:tabs>
        <w:suppressAutoHyphens/>
        <w:spacing w:before="120"/>
        <w:jc w:val="both"/>
      </w:pPr>
      <w:r>
        <w:rPr>
          <w:b/>
        </w:rPr>
        <w:t>с порядковым номером заявки 2</w:t>
      </w:r>
      <w:r w:rsidR="00B0623A" w:rsidRPr="006C0BDB">
        <w:t>, на следующих условиях:</w:t>
      </w:r>
    </w:p>
    <w:p w:rsidR="00B0623A" w:rsidRDefault="00B0623A" w:rsidP="002E3682">
      <w:pPr>
        <w:keepNext/>
        <w:keepLines/>
        <w:tabs>
          <w:tab w:val="left" w:pos="2580"/>
        </w:tabs>
        <w:suppressAutoHyphens/>
        <w:jc w:val="both"/>
      </w:pPr>
      <w:r w:rsidRPr="006C0BDB">
        <w:t xml:space="preserve">Итоговая стоимость: </w:t>
      </w:r>
      <w:r w:rsidRPr="00616A4F">
        <w:t>622 460,00</w:t>
      </w:r>
      <w:r w:rsidRPr="006C0BDB">
        <w:t xml:space="preserve"> руб. с НДС с учётом транспортных расходов, в том числе:</w:t>
      </w:r>
    </w:p>
    <w:tbl>
      <w:tblPr>
        <w:tblStyle w:val="af1"/>
        <w:tblW w:w="10304" w:type="dxa"/>
        <w:tblLook w:val="04A0" w:firstRow="1" w:lastRow="0" w:firstColumn="1" w:lastColumn="0" w:noHBand="0" w:noVBand="1"/>
      </w:tblPr>
      <w:tblGrid>
        <w:gridCol w:w="7479"/>
        <w:gridCol w:w="1407"/>
        <w:gridCol w:w="1418"/>
      </w:tblGrid>
      <w:tr w:rsidR="00317FBE" w:rsidRPr="00317FBE" w:rsidTr="00317FBE">
        <w:tc>
          <w:tcPr>
            <w:tcW w:w="7479" w:type="dxa"/>
          </w:tcPr>
          <w:p w:rsidR="00317FBE" w:rsidRPr="00317FBE" w:rsidRDefault="00317FBE" w:rsidP="002E3682">
            <w:pPr>
              <w:keepNext/>
              <w:keepLines/>
              <w:tabs>
                <w:tab w:val="left" w:pos="258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АО "Барнаульская </w:t>
            </w:r>
            <w:proofErr w:type="spellStart"/>
            <w:r w:rsidRPr="00317FBE">
              <w:rPr>
                <w:rFonts w:eastAsia="Calibri"/>
                <w:sz w:val="22"/>
                <w:szCs w:val="22"/>
                <w:lang w:eastAsia="en-US"/>
              </w:rPr>
              <w:t>теплосетевая</w:t>
            </w:r>
            <w:proofErr w:type="spellEnd"/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 компания" (МУП "Энергетик")</w:t>
            </w:r>
          </w:p>
        </w:tc>
        <w:tc>
          <w:tcPr>
            <w:tcW w:w="1407" w:type="dxa"/>
          </w:tcPr>
          <w:p w:rsidR="00317FBE" w:rsidRPr="00317FBE" w:rsidRDefault="00317FBE" w:rsidP="002E3682">
            <w:pPr>
              <w:keepNext/>
              <w:keepLines/>
              <w:tabs>
                <w:tab w:val="left" w:pos="258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136 400,00</w:t>
            </w:r>
          </w:p>
        </w:tc>
        <w:tc>
          <w:tcPr>
            <w:tcW w:w="1418" w:type="dxa"/>
          </w:tcPr>
          <w:p w:rsidR="00317FBE" w:rsidRPr="00317FBE" w:rsidRDefault="00317FBE" w:rsidP="002E3682">
            <w:pPr>
              <w:keepNext/>
              <w:keepLines/>
              <w:tabs>
                <w:tab w:val="left" w:pos="258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руб. с НДС</w:t>
            </w:r>
          </w:p>
        </w:tc>
      </w:tr>
      <w:tr w:rsidR="00317FBE" w:rsidRPr="00317FBE" w:rsidTr="00317FBE">
        <w:tc>
          <w:tcPr>
            <w:tcW w:w="7479" w:type="dxa"/>
          </w:tcPr>
          <w:p w:rsidR="00317FBE" w:rsidRPr="00317FBE" w:rsidRDefault="00317FBE" w:rsidP="00317FBE">
            <w:pPr>
              <w:keepNext/>
              <w:keepLines/>
              <w:tabs>
                <w:tab w:val="left" w:pos="258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АО "Красноярская </w:t>
            </w:r>
            <w:proofErr w:type="spellStart"/>
            <w:r w:rsidRPr="00317FBE">
              <w:rPr>
                <w:rFonts w:eastAsia="Calibri"/>
                <w:sz w:val="22"/>
                <w:szCs w:val="22"/>
                <w:lang w:eastAsia="en-US"/>
              </w:rPr>
              <w:t>теплотранспортная</w:t>
            </w:r>
            <w:proofErr w:type="spellEnd"/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 компания"</w:t>
            </w:r>
          </w:p>
        </w:tc>
        <w:tc>
          <w:tcPr>
            <w:tcW w:w="1407" w:type="dxa"/>
          </w:tcPr>
          <w:p w:rsidR="00317FBE" w:rsidRPr="00317FBE" w:rsidRDefault="00317FBE" w:rsidP="00317FBE">
            <w:pPr>
              <w:keepNext/>
              <w:keepLines/>
              <w:tabs>
                <w:tab w:val="left" w:pos="258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280 800,00</w:t>
            </w:r>
          </w:p>
        </w:tc>
        <w:tc>
          <w:tcPr>
            <w:tcW w:w="1418" w:type="dxa"/>
          </w:tcPr>
          <w:p w:rsidR="00317FBE" w:rsidRPr="00317FBE" w:rsidRDefault="00317FBE" w:rsidP="00317FBE">
            <w:pPr>
              <w:keepNext/>
              <w:keepLines/>
              <w:tabs>
                <w:tab w:val="left" w:pos="258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руб. с НДС</w:t>
            </w:r>
          </w:p>
        </w:tc>
      </w:tr>
      <w:tr w:rsidR="00317FBE" w:rsidRPr="00317FBE" w:rsidTr="00317FBE">
        <w:tc>
          <w:tcPr>
            <w:tcW w:w="7479" w:type="dxa"/>
          </w:tcPr>
          <w:p w:rsidR="00317FBE" w:rsidRPr="00317FBE" w:rsidRDefault="00317FBE" w:rsidP="00317FBE">
            <w:pPr>
              <w:keepNext/>
              <w:keepLines/>
              <w:tabs>
                <w:tab w:val="left" w:pos="258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Филиал АО "Кузбассэнерго" - "Кемеровская </w:t>
            </w:r>
            <w:proofErr w:type="spellStart"/>
            <w:r w:rsidRPr="00317FBE">
              <w:rPr>
                <w:rFonts w:eastAsia="Calibri"/>
                <w:sz w:val="22"/>
                <w:szCs w:val="22"/>
                <w:lang w:eastAsia="en-US"/>
              </w:rPr>
              <w:t>теплосетевая</w:t>
            </w:r>
            <w:proofErr w:type="spellEnd"/>
            <w:r w:rsidRPr="00317FBE">
              <w:rPr>
                <w:rFonts w:eastAsia="Calibri"/>
                <w:sz w:val="22"/>
                <w:szCs w:val="22"/>
                <w:lang w:eastAsia="en-US"/>
              </w:rPr>
              <w:t xml:space="preserve"> компания"</w:t>
            </w:r>
          </w:p>
        </w:tc>
        <w:tc>
          <w:tcPr>
            <w:tcW w:w="1407" w:type="dxa"/>
          </w:tcPr>
          <w:p w:rsidR="00317FBE" w:rsidRPr="00317FBE" w:rsidRDefault="00317FBE" w:rsidP="00317FBE">
            <w:pPr>
              <w:keepNext/>
              <w:keepLines/>
              <w:tabs>
                <w:tab w:val="left" w:pos="258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205 260,00</w:t>
            </w:r>
          </w:p>
        </w:tc>
        <w:tc>
          <w:tcPr>
            <w:tcW w:w="1418" w:type="dxa"/>
          </w:tcPr>
          <w:p w:rsidR="00317FBE" w:rsidRPr="00317FBE" w:rsidRDefault="00317FBE" w:rsidP="00317FBE">
            <w:pPr>
              <w:keepNext/>
              <w:keepLines/>
              <w:tabs>
                <w:tab w:val="left" w:pos="2580"/>
              </w:tabs>
              <w:suppressAutoHyphens/>
              <w:jc w:val="both"/>
              <w:rPr>
                <w:sz w:val="22"/>
                <w:szCs w:val="22"/>
              </w:rPr>
            </w:pPr>
            <w:r w:rsidRPr="00317FBE">
              <w:rPr>
                <w:rFonts w:eastAsia="Calibri"/>
                <w:sz w:val="22"/>
                <w:szCs w:val="22"/>
                <w:lang w:eastAsia="en-US"/>
              </w:rPr>
              <w:t>руб. с НДС</w:t>
            </w:r>
          </w:p>
        </w:tc>
      </w:tr>
    </w:tbl>
    <w:p w:rsidR="00B0623A" w:rsidRPr="00D14C52" w:rsidRDefault="00B0623A" w:rsidP="002E3682">
      <w:pPr>
        <w:keepNext/>
        <w:keepLines/>
        <w:tabs>
          <w:tab w:val="left" w:pos="0"/>
          <w:tab w:val="left" w:pos="426"/>
        </w:tabs>
        <w:suppressAutoHyphens/>
        <w:jc w:val="both"/>
        <w:rPr>
          <w:bCs/>
          <w:iCs/>
          <w:snapToGrid w:val="0"/>
        </w:rPr>
      </w:pPr>
      <w:r>
        <w:rPr>
          <w:rFonts w:eastAsia="Calibri"/>
          <w:lang w:eastAsia="en-US"/>
        </w:rPr>
        <w:t>О</w:t>
      </w:r>
      <w:r w:rsidRPr="00D14C52">
        <w:rPr>
          <w:rFonts w:eastAsia="Calibri"/>
          <w:lang w:eastAsia="en-US"/>
        </w:rPr>
        <w:t>кончательная стоимость складывается из стоимости отдельных партий Товара на основании выставленных счетов-фактур и товарных накладных формы № ТОРГ-12;</w:t>
      </w:r>
    </w:p>
    <w:p w:rsidR="00B0623A" w:rsidRPr="006C0BDB" w:rsidRDefault="00B0623A" w:rsidP="002E3682">
      <w:pPr>
        <w:keepNext/>
        <w:keepLines/>
        <w:tabs>
          <w:tab w:val="left" w:pos="2580"/>
        </w:tabs>
        <w:suppressAutoHyphens/>
        <w:jc w:val="both"/>
      </w:pPr>
      <w:r w:rsidRPr="006C0BDB">
        <w:t xml:space="preserve">Срок поставки: </w:t>
      </w:r>
      <w:r>
        <w:t>июнь-июль 2020г (в соответствии с ТЗ)</w:t>
      </w:r>
      <w:r w:rsidR="00855D24">
        <w:t>.</w:t>
      </w:r>
    </w:p>
    <w:p w:rsidR="00D5085D" w:rsidRDefault="00D5085D" w:rsidP="002E3682">
      <w:pPr>
        <w:keepNext/>
        <w:keepLines/>
        <w:tabs>
          <w:tab w:val="left" w:pos="426"/>
        </w:tabs>
        <w:suppressAutoHyphens/>
        <w:jc w:val="both"/>
        <w:rPr>
          <w:i/>
        </w:rPr>
      </w:pPr>
    </w:p>
    <w:p w:rsidR="00D5085D" w:rsidRPr="00473447" w:rsidRDefault="00855D24" w:rsidP="00D5085D">
      <w:pPr>
        <w:keepNext/>
        <w:keepLines/>
        <w:suppressAutoHyphens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Дата подписания протокола: 30.04.2020г</w:t>
      </w:r>
      <w:r w:rsidR="00D5085D" w:rsidRPr="00473447">
        <w:rPr>
          <w:b/>
          <w:color w:val="000000" w:themeColor="text1"/>
        </w:rPr>
        <w:t>.</w:t>
      </w:r>
      <w:r w:rsidR="00D5085D" w:rsidRPr="00473447">
        <w:rPr>
          <w:b/>
          <w:color w:val="000000" w:themeColor="text1"/>
        </w:rPr>
        <w:tab/>
      </w:r>
      <w:r w:rsidR="00D5085D" w:rsidRPr="00473447">
        <w:rPr>
          <w:b/>
          <w:color w:val="000000" w:themeColor="text1"/>
        </w:rPr>
        <w:tab/>
      </w:r>
    </w:p>
    <w:p w:rsidR="00D5085D" w:rsidRPr="00473447" w:rsidRDefault="00D5085D" w:rsidP="00D5085D">
      <w:pPr>
        <w:keepNext/>
        <w:keepLines/>
        <w:suppressAutoHyphens/>
        <w:contextualSpacing/>
        <w:rPr>
          <w:color w:val="000000" w:themeColor="text1"/>
        </w:rPr>
      </w:pPr>
    </w:p>
    <w:p w:rsidR="00D5085D" w:rsidRPr="00473447" w:rsidRDefault="00D5085D" w:rsidP="00D5085D">
      <w:pPr>
        <w:keepNext/>
        <w:keepLines/>
        <w:suppressAutoHyphens/>
        <w:contextualSpacing/>
        <w:rPr>
          <w:color w:val="000000" w:themeColor="text1"/>
        </w:rPr>
      </w:pPr>
      <w:r w:rsidRPr="00473447">
        <w:rPr>
          <w:color w:val="000000" w:themeColor="text1"/>
        </w:rPr>
        <w:t>Начальник управления конкурентных процедур</w:t>
      </w:r>
    </w:p>
    <w:p w:rsidR="00D5085D" w:rsidRPr="00473447" w:rsidRDefault="00D5085D" w:rsidP="00D5085D">
      <w:pPr>
        <w:keepNext/>
        <w:keepLines/>
        <w:suppressAutoHyphens/>
        <w:contextualSpacing/>
        <w:rPr>
          <w:color w:val="000000" w:themeColor="text1"/>
        </w:rPr>
      </w:pPr>
      <w:r w:rsidRPr="00473447">
        <w:rPr>
          <w:color w:val="000000" w:themeColor="text1"/>
        </w:rPr>
        <w:t xml:space="preserve">ООО «Сибирская генерирующая </w:t>
      </w:r>
      <w:proofErr w:type="gramStart"/>
      <w:r w:rsidRPr="00473447">
        <w:rPr>
          <w:color w:val="000000" w:themeColor="text1"/>
        </w:rPr>
        <w:t>компания»</w:t>
      </w:r>
      <w:r w:rsidRPr="00473447">
        <w:rPr>
          <w:color w:val="000000" w:themeColor="text1"/>
        </w:rPr>
        <w:tab/>
      </w:r>
      <w:proofErr w:type="gramEnd"/>
      <w:r w:rsidRPr="00473447">
        <w:rPr>
          <w:color w:val="000000" w:themeColor="text1"/>
        </w:rPr>
        <w:tab/>
        <w:t xml:space="preserve">                                                   М.В. </w:t>
      </w:r>
      <w:proofErr w:type="spellStart"/>
      <w:r w:rsidRPr="00473447">
        <w:rPr>
          <w:color w:val="000000" w:themeColor="text1"/>
        </w:rPr>
        <w:t>Иккес</w:t>
      </w:r>
      <w:proofErr w:type="spellEnd"/>
    </w:p>
    <w:p w:rsidR="00D5085D" w:rsidRPr="00473447" w:rsidRDefault="00D5085D" w:rsidP="00D5085D">
      <w:pPr>
        <w:keepNext/>
        <w:keepLines/>
        <w:suppressAutoHyphens/>
        <w:rPr>
          <w:color w:val="808080" w:themeColor="background1" w:themeShade="80"/>
        </w:rPr>
      </w:pPr>
    </w:p>
    <w:p w:rsidR="00D5085D" w:rsidRPr="005D6E7C" w:rsidRDefault="00D5085D" w:rsidP="002E3682">
      <w:pPr>
        <w:keepNext/>
        <w:keepLines/>
        <w:tabs>
          <w:tab w:val="left" w:pos="426"/>
        </w:tabs>
        <w:suppressAutoHyphens/>
        <w:jc w:val="both"/>
        <w:rPr>
          <w:color w:val="808080" w:themeColor="background1" w:themeShade="80"/>
        </w:rPr>
      </w:pPr>
    </w:p>
    <w:sectPr w:rsidR="00D5085D" w:rsidRPr="005D6E7C" w:rsidSect="00F7265C">
      <w:headerReference w:type="default" r:id="rId7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DF" w:rsidRDefault="00BF0BDF" w:rsidP="00BF0BDF">
      <w:r>
        <w:separator/>
      </w:r>
    </w:p>
  </w:endnote>
  <w:endnote w:type="continuationSeparator" w:id="0">
    <w:p w:rsidR="00BF0BDF" w:rsidRDefault="00BF0BDF" w:rsidP="00B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DF" w:rsidRDefault="00BF0BDF" w:rsidP="00BF0BDF">
      <w:r>
        <w:separator/>
      </w:r>
    </w:p>
  </w:footnote>
  <w:footnote w:type="continuationSeparator" w:id="0">
    <w:p w:rsidR="00BF0BDF" w:rsidRDefault="00BF0BDF" w:rsidP="00BF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DD" w:rsidRPr="008E64D5" w:rsidRDefault="00DD0DDD" w:rsidP="00DD0DDD">
    <w:pPr>
      <w:keepNext/>
      <w:keepLines/>
      <w:jc w:val="center"/>
      <w:outlineLvl w:val="0"/>
      <w:rPr>
        <w:rFonts w:eastAsiaTheme="majorEastAsia" w:cstheme="majorBidi"/>
        <w:b/>
        <w:color w:val="0033CC"/>
        <w:u w:val="single"/>
      </w:rPr>
    </w:pPr>
    <w:r w:rsidRPr="008E64D5">
      <w:rPr>
        <w:rFonts w:eastAsiaTheme="majorEastAsia" w:cstheme="majorBidi"/>
        <w:b/>
        <w:color w:val="0033CC"/>
        <w:u w:val="single"/>
      </w:rPr>
      <w:t>Центральная закупочная комиссия ООО «Сибирская генерирующая компания»</w:t>
    </w:r>
  </w:p>
  <w:p w:rsidR="00DD0DDD" w:rsidRDefault="00DD0D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4255"/>
    <w:multiLevelType w:val="hybridMultilevel"/>
    <w:tmpl w:val="69322326"/>
    <w:lvl w:ilvl="0" w:tplc="123AB73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2061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0A50"/>
    <w:multiLevelType w:val="hybridMultilevel"/>
    <w:tmpl w:val="3B9084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24FC2"/>
    <w:multiLevelType w:val="hybridMultilevel"/>
    <w:tmpl w:val="5C047BC8"/>
    <w:lvl w:ilvl="0" w:tplc="202A4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F"/>
    <w:rsid w:val="000035EA"/>
    <w:rsid w:val="00012E53"/>
    <w:rsid w:val="000C29BA"/>
    <w:rsid w:val="000D3811"/>
    <w:rsid w:val="000F0ED9"/>
    <w:rsid w:val="000F4A7C"/>
    <w:rsid w:val="00101117"/>
    <w:rsid w:val="00105D7C"/>
    <w:rsid w:val="00112C33"/>
    <w:rsid w:val="00127634"/>
    <w:rsid w:val="00146F38"/>
    <w:rsid w:val="00197A69"/>
    <w:rsid w:val="001A239C"/>
    <w:rsid w:val="001D364A"/>
    <w:rsid w:val="00202887"/>
    <w:rsid w:val="00204E36"/>
    <w:rsid w:val="00207F1A"/>
    <w:rsid w:val="00225467"/>
    <w:rsid w:val="00230AEE"/>
    <w:rsid w:val="002409DF"/>
    <w:rsid w:val="0024563B"/>
    <w:rsid w:val="00247B73"/>
    <w:rsid w:val="00254C62"/>
    <w:rsid w:val="00256840"/>
    <w:rsid w:val="002A1793"/>
    <w:rsid w:val="002E2D4A"/>
    <w:rsid w:val="002E3682"/>
    <w:rsid w:val="00317FBE"/>
    <w:rsid w:val="003404A9"/>
    <w:rsid w:val="00342743"/>
    <w:rsid w:val="00351CDE"/>
    <w:rsid w:val="003548FE"/>
    <w:rsid w:val="00396642"/>
    <w:rsid w:val="003B6901"/>
    <w:rsid w:val="003C3164"/>
    <w:rsid w:val="003D4668"/>
    <w:rsid w:val="003E3DBF"/>
    <w:rsid w:val="004144F7"/>
    <w:rsid w:val="00415B83"/>
    <w:rsid w:val="00431825"/>
    <w:rsid w:val="00442252"/>
    <w:rsid w:val="00481FC8"/>
    <w:rsid w:val="004977A6"/>
    <w:rsid w:val="004C6775"/>
    <w:rsid w:val="004D72B0"/>
    <w:rsid w:val="00507689"/>
    <w:rsid w:val="00513C8D"/>
    <w:rsid w:val="00522B67"/>
    <w:rsid w:val="00557882"/>
    <w:rsid w:val="005D5E55"/>
    <w:rsid w:val="005D6E7C"/>
    <w:rsid w:val="005D6F3D"/>
    <w:rsid w:val="005E7053"/>
    <w:rsid w:val="005F779E"/>
    <w:rsid w:val="00625AC0"/>
    <w:rsid w:val="00625D04"/>
    <w:rsid w:val="00675BA8"/>
    <w:rsid w:val="0069241B"/>
    <w:rsid w:val="00696B49"/>
    <w:rsid w:val="006B1C53"/>
    <w:rsid w:val="006B5508"/>
    <w:rsid w:val="006E6167"/>
    <w:rsid w:val="00711A40"/>
    <w:rsid w:val="0071506A"/>
    <w:rsid w:val="007607CF"/>
    <w:rsid w:val="007C1910"/>
    <w:rsid w:val="007F646B"/>
    <w:rsid w:val="00825BA8"/>
    <w:rsid w:val="008453F1"/>
    <w:rsid w:val="00855D24"/>
    <w:rsid w:val="0086640C"/>
    <w:rsid w:val="00870CCF"/>
    <w:rsid w:val="008743E7"/>
    <w:rsid w:val="00877022"/>
    <w:rsid w:val="00912AE2"/>
    <w:rsid w:val="009322F4"/>
    <w:rsid w:val="00952150"/>
    <w:rsid w:val="00955611"/>
    <w:rsid w:val="009B5285"/>
    <w:rsid w:val="009E419F"/>
    <w:rsid w:val="00A03E2E"/>
    <w:rsid w:val="00A171D7"/>
    <w:rsid w:val="00A2224F"/>
    <w:rsid w:val="00A44CCA"/>
    <w:rsid w:val="00AA3E1A"/>
    <w:rsid w:val="00AB2978"/>
    <w:rsid w:val="00AB3C35"/>
    <w:rsid w:val="00AF3028"/>
    <w:rsid w:val="00B0623A"/>
    <w:rsid w:val="00B1261F"/>
    <w:rsid w:val="00B1684C"/>
    <w:rsid w:val="00B27772"/>
    <w:rsid w:val="00B32CD7"/>
    <w:rsid w:val="00B643BF"/>
    <w:rsid w:val="00B83C6B"/>
    <w:rsid w:val="00B8650B"/>
    <w:rsid w:val="00B9360A"/>
    <w:rsid w:val="00BA75AB"/>
    <w:rsid w:val="00BC0167"/>
    <w:rsid w:val="00BD0FE8"/>
    <w:rsid w:val="00BE710F"/>
    <w:rsid w:val="00BF0BDF"/>
    <w:rsid w:val="00C12A1C"/>
    <w:rsid w:val="00C177D7"/>
    <w:rsid w:val="00C44327"/>
    <w:rsid w:val="00C458C8"/>
    <w:rsid w:val="00C72A30"/>
    <w:rsid w:val="00C9220C"/>
    <w:rsid w:val="00CF6F81"/>
    <w:rsid w:val="00D17D7F"/>
    <w:rsid w:val="00D36BB1"/>
    <w:rsid w:val="00D5085D"/>
    <w:rsid w:val="00D5425D"/>
    <w:rsid w:val="00D9781E"/>
    <w:rsid w:val="00DA675B"/>
    <w:rsid w:val="00DD0DDD"/>
    <w:rsid w:val="00E2595C"/>
    <w:rsid w:val="00E5581E"/>
    <w:rsid w:val="00E93BA2"/>
    <w:rsid w:val="00EE3D69"/>
    <w:rsid w:val="00EF7062"/>
    <w:rsid w:val="00F0595D"/>
    <w:rsid w:val="00F06826"/>
    <w:rsid w:val="00F1104E"/>
    <w:rsid w:val="00F202E9"/>
    <w:rsid w:val="00F423CE"/>
    <w:rsid w:val="00F7265C"/>
    <w:rsid w:val="00F81BFB"/>
    <w:rsid w:val="00F826DD"/>
    <w:rsid w:val="00FC669D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6CA9B-3687-4636-A40D-35F0EF8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CCA"/>
    <w:pPr>
      <w:ind w:left="720"/>
      <w:contextualSpacing/>
    </w:pPr>
  </w:style>
  <w:style w:type="paragraph" w:styleId="a5">
    <w:name w:val="List Number"/>
    <w:basedOn w:val="a"/>
    <w:rsid w:val="00A44CC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BF0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0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062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62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2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2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0623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0623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71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Почекутов Андрей Александрович</dc:creator>
  <cp:lastModifiedBy>Карпович Валентина Сергеевна</cp:lastModifiedBy>
  <cp:revision>63</cp:revision>
  <dcterms:created xsi:type="dcterms:W3CDTF">2019-09-23T13:27:00Z</dcterms:created>
  <dcterms:modified xsi:type="dcterms:W3CDTF">2020-04-27T13:47:00Z</dcterms:modified>
</cp:coreProperties>
</file>