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4B" w:rsidRPr="0085734B" w:rsidRDefault="0085734B" w:rsidP="0085734B">
      <w:pPr>
        <w:jc w:val="center"/>
        <w:rPr>
          <w:b/>
        </w:rPr>
      </w:pPr>
      <w:r w:rsidRPr="0085734B">
        <w:rPr>
          <w:b/>
        </w:rPr>
        <w:t xml:space="preserve">СОГЛАШЕНИЕ </w:t>
      </w:r>
    </w:p>
    <w:p w:rsidR="0085734B" w:rsidRPr="0085734B" w:rsidRDefault="0085734B" w:rsidP="0085734B">
      <w:pPr>
        <w:jc w:val="center"/>
        <w:rPr>
          <w:b/>
        </w:rPr>
      </w:pPr>
      <w:r w:rsidRPr="0085734B">
        <w:rPr>
          <w:b/>
        </w:rPr>
        <w:t>ОБ ОБМЕНЕ ЭЛЕКТРОННЫМИ ДОКУМЕНТАМИ</w:t>
      </w:r>
    </w:p>
    <w:p w:rsidR="0085734B" w:rsidRPr="0085734B" w:rsidRDefault="0085734B" w:rsidP="0085734B"/>
    <w:p w:rsidR="0085734B" w:rsidRPr="00061215" w:rsidRDefault="00B143AA" w:rsidP="0085734B">
      <w:pPr>
        <w:rPr>
          <w:b/>
        </w:rPr>
      </w:pPr>
      <w:r w:rsidRPr="00061215">
        <w:rPr>
          <w:b/>
        </w:rPr>
        <w:t>г.</w:t>
      </w:r>
      <w:r w:rsidR="00CA59A7">
        <w:rPr>
          <w:b/>
        </w:rPr>
        <w:t xml:space="preserve"> </w:t>
      </w:r>
      <w:r w:rsidRPr="00061215">
        <w:rPr>
          <w:b/>
        </w:rPr>
        <w:t>Новосибирск</w:t>
      </w:r>
      <w:r w:rsidR="0085734B" w:rsidRPr="00061215">
        <w:rPr>
          <w:b/>
        </w:rPr>
        <w:tab/>
      </w:r>
      <w:r w:rsidR="0085734B" w:rsidRPr="00061215">
        <w:rPr>
          <w:b/>
        </w:rPr>
        <w:tab/>
        <w:t xml:space="preserve">                                            </w:t>
      </w:r>
      <w:r w:rsidR="0085734B" w:rsidRPr="00061215">
        <w:rPr>
          <w:b/>
        </w:rPr>
        <w:tab/>
        <w:t xml:space="preserve">               " ____" ___________ 20</w:t>
      </w:r>
      <w:r w:rsidR="00CA59A7">
        <w:rPr>
          <w:b/>
        </w:rPr>
        <w:t>20</w:t>
      </w:r>
      <w:r w:rsidR="0085734B" w:rsidRPr="00061215">
        <w:rPr>
          <w:b/>
          <w:lang w:val="en-US"/>
        </w:rPr>
        <w:t> </w:t>
      </w:r>
      <w:r w:rsidR="0085734B" w:rsidRPr="00061215">
        <w:rPr>
          <w:b/>
        </w:rPr>
        <w:t>г.</w:t>
      </w:r>
    </w:p>
    <w:p w:rsidR="0085734B" w:rsidRPr="00061215" w:rsidRDefault="0085734B" w:rsidP="0085734B">
      <w:pPr>
        <w:rPr>
          <w:b/>
        </w:rPr>
      </w:pPr>
    </w:p>
    <w:p w:rsidR="0085734B" w:rsidRPr="0085734B" w:rsidRDefault="0085734B" w:rsidP="0085734B"/>
    <w:p w:rsidR="0085734B" w:rsidRPr="0085734B" w:rsidRDefault="00B67774" w:rsidP="0085734B">
      <w:pPr>
        <w:shd w:val="clear" w:color="auto" w:fill="FFFFFF"/>
        <w:tabs>
          <w:tab w:val="left" w:pos="1325"/>
        </w:tabs>
        <w:spacing w:line="298" w:lineRule="exact"/>
        <w:ind w:firstLine="851"/>
      </w:pPr>
      <w:r w:rsidRPr="00B67774">
        <w:rPr>
          <w:b/>
        </w:rPr>
        <w:t>Акционерное общество «Сибирская энергетическая компания» (АО «СИБЭКО»)</w:t>
      </w:r>
      <w:r w:rsidR="0085734B" w:rsidRPr="0085734B">
        <w:rPr>
          <w:b/>
        </w:rPr>
        <w:t>,</w:t>
      </w:r>
      <w:r w:rsidR="0085734B" w:rsidRPr="0085734B">
        <w:t xml:space="preserve"> именуемое в дальнейшем «Сторона 1», в лице </w:t>
      </w:r>
      <w:r w:rsidR="00DD64E0" w:rsidRPr="00DD64E0">
        <w:t xml:space="preserve">Представителя АО «СИБЭКО» </w:t>
      </w:r>
      <w:r w:rsidR="00EF3F60">
        <w:t>_____________________</w:t>
      </w:r>
      <w:r w:rsidR="00DD64E0" w:rsidRPr="00DD64E0">
        <w:t>, действующего на основании</w:t>
      </w:r>
      <w:r w:rsidR="00EF3F60">
        <w:t>_______________________</w:t>
      </w:r>
      <w:r w:rsidR="0085734B" w:rsidRPr="0085734B">
        <w:t>, с одной стороны и</w:t>
      </w:r>
      <w:r w:rsidR="00EF3F60">
        <w:t>________________________________</w:t>
      </w:r>
      <w:r w:rsidR="0085734B" w:rsidRPr="0085734B">
        <w:rPr>
          <w:b/>
        </w:rPr>
        <w:t>,</w:t>
      </w:r>
      <w:r w:rsidR="0085734B" w:rsidRPr="0085734B">
        <w:rPr>
          <w:b/>
          <w:color w:val="000000"/>
        </w:rPr>
        <w:t xml:space="preserve"> </w:t>
      </w:r>
      <w:r w:rsidR="0085734B" w:rsidRPr="0085734B">
        <w:t xml:space="preserve">именуемое в дальнейшем «Сторона 2», в лице </w:t>
      </w:r>
      <w:r w:rsidR="00EF3F60">
        <w:t>_____________________________________</w:t>
      </w:r>
      <w:r w:rsidRPr="00B67774">
        <w:t xml:space="preserve">, действующего на основании </w:t>
      </w:r>
      <w:r w:rsidR="00EF3F60">
        <w:t>_______________</w:t>
      </w:r>
      <w:r w:rsidR="0085734B" w:rsidRPr="0085734B">
        <w:t>, с другой стороны, совместно в дальнейшем именуемые "Стороны", заключили настоящее соглашение о нижеследующем:</w:t>
      </w:r>
    </w:p>
    <w:p w:rsidR="0085734B" w:rsidRPr="0085734B" w:rsidRDefault="0085734B" w:rsidP="0085734B"/>
    <w:p w:rsidR="0085734B" w:rsidRPr="00BE0D1B" w:rsidRDefault="0085734B" w:rsidP="0085734B">
      <w:pPr>
        <w:numPr>
          <w:ilvl w:val="0"/>
          <w:numId w:val="3"/>
        </w:numPr>
        <w:spacing w:line="240" w:lineRule="auto"/>
        <w:jc w:val="center"/>
        <w:rPr>
          <w:b/>
        </w:rPr>
      </w:pPr>
      <w:r w:rsidRPr="00BE0D1B">
        <w:rPr>
          <w:b/>
        </w:rPr>
        <w:t xml:space="preserve">ТЕРМИНЫ И ОПРЕДЕЛЕНИЯ  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 xml:space="preserve">1.1. Электронный документ (ЭД)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Электронный документ может быть формализованным и неформализованным. 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 xml:space="preserve">1.2. Электронная подпись (ЭП), электронная цифровая подпись (ЭЦП)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>1.3. Электронный документооборот (ЭДО) – процесс обмена электронными документами, подписанными ЭП, между Сторонами.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 xml:space="preserve"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>1.5. Направляющая / Получающая Сторона – Сторона 1 и/или Сторона 2, направляющая и/или получающая документ в электронном виде по телекоммуникационным каналам связи другой Стороне.</w:t>
      </w:r>
    </w:p>
    <w:p w:rsidR="0085734B" w:rsidRPr="0085734B" w:rsidRDefault="0085734B" w:rsidP="0085734B">
      <w:pPr>
        <w:autoSpaceDE w:val="0"/>
        <w:autoSpaceDN w:val="0"/>
        <w:adjustRightInd w:val="0"/>
        <w:ind w:firstLine="540"/>
      </w:pPr>
      <w:r w:rsidRPr="0085734B">
        <w:t>1.6. Документ – общее название документов, которыми обмениваются Стороны настоящего Соглашения, за исключением счета-фактуры.</w:t>
      </w:r>
    </w:p>
    <w:p w:rsidR="0085734B" w:rsidRPr="0085734B" w:rsidRDefault="0085734B" w:rsidP="0085734B">
      <w:pPr>
        <w:ind w:firstLine="539"/>
      </w:pPr>
      <w:r w:rsidRPr="0085734B">
        <w:t>1.7. Прямой обмен – обмен электронными документами между хозяйствующими субъектами без участия Оператора.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1.8. Квалифицированная электронная подпись (КЭП) </w:t>
      </w:r>
      <w:r w:rsidRPr="0085734B">
        <w:rPr>
          <w:rFonts w:eastAsia="Times New Roman" w:cs="Times New Roman"/>
          <w:color w:val="auto"/>
          <w:szCs w:val="24"/>
          <w:lang w:eastAsia="ru-RU"/>
        </w:rPr>
        <w:t>это усиленная электронная подпись, ключ проверки которой (открытый ключ) содержится в квалифицированном сертификате.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1.9. </w:t>
      </w:r>
      <w:r w:rsidRPr="0085734B">
        <w:rPr>
          <w:rFonts w:eastAsia="Times New Roman" w:cs="Times New Roman"/>
          <w:bCs/>
          <w:color w:val="auto"/>
          <w:szCs w:val="24"/>
          <w:lang w:eastAsia="ru-RU"/>
        </w:rPr>
        <w:t>Квалифицированный сертификат</w:t>
      </w:r>
      <w:r w:rsidRPr="0085734B">
        <w:rPr>
          <w:rFonts w:eastAsia="Times New Roman" w:cs="Times New Roman"/>
          <w:color w:val="auto"/>
          <w:szCs w:val="24"/>
          <w:lang w:eastAsia="ru-RU"/>
        </w:rPr>
        <w:t xml:space="preserve"> – это электронный документ, в котором содержится ключ проверки (открытый ключ) квалифицированной электронной подписи, выданный аккредитованным удостоверяющим центром или доверенным лицом удостоверяющего центра, либо федеральным органом исполнительной власти, уполномоченным в сфере использования электронной подписи.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>1.10. Удостоверяющий центр (УЦ) – доверенная организация, которая имеет право выпускать сертификаты электронной подписи юридическим и физическим лицам.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lastRenderedPageBreak/>
        <w:t>1.11. Извещение о получении электронного документа (ИОП) служебный электронный документ, подписанный ЭП участника ЭДО.</w:t>
      </w:r>
      <w:r w:rsidR="00BE0D1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 Наличие извещения о получении </w:t>
      </w: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>свидетельствует о том, что получателем был получен электронный документ. Квитанция отсылается автоматически сразу после получения электронного документа.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1.12. Подтверждение даты отправки электронного документа (ПДО) - формируемый оператором связи ЭД, в котором указано имя файла, отправитель, дата и время отправки </w:t>
      </w:r>
      <w:proofErr w:type="gramStart"/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>Стороной  ЭД</w:t>
      </w:r>
      <w:proofErr w:type="gramEnd"/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 по телекоммуникационным каналам связи.  Утверждены приказом ФНС России от 30 января 2012 г. N ММВ-7-6/36@ (в ред. Приказа ФНС России от 30.05.2012 N ММВ-7-6/363@).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1.13. Титул продавца - сведения продавца (информация о реквизитах сторон, о товарах, сведения об отпуске груза, подписи продающей стороны). 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>1.14 Титул покупателя или титул заказчика -сведения покупателя (сведения о получении груза, подписи покупающей стороны).</w:t>
      </w:r>
    </w:p>
    <w:p w:rsidR="0085734B" w:rsidRPr="0085734B" w:rsidRDefault="0085734B" w:rsidP="0085734B">
      <w:pPr>
        <w:ind w:firstLine="567"/>
      </w:pPr>
      <w:r w:rsidRPr="0085734B">
        <w:rPr>
          <w:bCs/>
          <w:iCs/>
        </w:rPr>
        <w:t xml:space="preserve">1.15. </w:t>
      </w:r>
      <w:r w:rsidRPr="0085734B">
        <w:t xml:space="preserve">Неформализованные документы – это все документы, </w:t>
      </w:r>
      <w:r w:rsidRPr="0085734B">
        <w:rPr>
          <w:strike/>
        </w:rPr>
        <w:t>в</w:t>
      </w:r>
      <w:r w:rsidRPr="0085734B">
        <w:t xml:space="preserve"> отношении которых отсутствует утвержденная компетентным органом форма.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85734B">
        <w:rPr>
          <w:rFonts w:eastAsia="Times New Roman" w:cs="Times New Roman"/>
          <w:bCs/>
          <w:iCs/>
          <w:color w:val="auto"/>
          <w:szCs w:val="24"/>
          <w:lang w:eastAsia="ru-RU"/>
        </w:rPr>
        <w:t xml:space="preserve">1.16. </w:t>
      </w:r>
      <w:r w:rsidRPr="0085734B">
        <w:rPr>
          <w:rFonts w:eastAsia="Times New Roman" w:cs="Times New Roman"/>
          <w:color w:val="auto"/>
          <w:szCs w:val="24"/>
          <w:lang w:eastAsia="ru-RU"/>
        </w:rPr>
        <w:t>Транспортный контейнер – единица передачи информации через телекоммуникационный канал связи.</w:t>
      </w:r>
    </w:p>
    <w:p w:rsidR="0085734B" w:rsidRPr="0085734B" w:rsidRDefault="0085734B" w:rsidP="0085734B">
      <w:pPr>
        <w:spacing w:line="240" w:lineRule="auto"/>
        <w:ind w:firstLine="567"/>
        <w:rPr>
          <w:rFonts w:eastAsia="Times New Roman" w:cs="Times New Roman"/>
          <w:bCs/>
          <w:iCs/>
          <w:color w:val="auto"/>
          <w:szCs w:val="24"/>
          <w:lang w:eastAsia="ru-RU"/>
        </w:rPr>
      </w:pPr>
    </w:p>
    <w:p w:rsidR="0085734B" w:rsidRPr="00BE0D1B" w:rsidRDefault="0085734B" w:rsidP="0085734B">
      <w:pPr>
        <w:numPr>
          <w:ilvl w:val="0"/>
          <w:numId w:val="3"/>
        </w:numPr>
        <w:spacing w:line="240" w:lineRule="auto"/>
        <w:jc w:val="center"/>
        <w:rPr>
          <w:b/>
        </w:rPr>
      </w:pPr>
      <w:r w:rsidRPr="00BE0D1B">
        <w:rPr>
          <w:b/>
        </w:rPr>
        <w:t>ПРЕДМЕТ СОГЛАШЕНИЯ</w:t>
      </w:r>
    </w:p>
    <w:p w:rsidR="0085734B" w:rsidRPr="0085734B" w:rsidRDefault="0085734B" w:rsidP="0085734B">
      <w:pPr>
        <w:ind w:firstLine="360"/>
      </w:pPr>
      <w:r w:rsidRPr="0085734B">
        <w:t>2.1. Настоящее Соглашение устанавливает порядок применения ЭДО при исполнении Сторонами своих обязательств по всем действующим договорам, заключенным между Сторонами как до момента заключения настоящего Соглашения, так и после заключения настоящего Соглашения.</w:t>
      </w:r>
    </w:p>
    <w:p w:rsidR="0085734B" w:rsidRPr="0085734B" w:rsidRDefault="0085734B" w:rsidP="0085734B">
      <w:pPr>
        <w:ind w:firstLine="360"/>
      </w:pPr>
      <w:r w:rsidRPr="0085734B">
        <w:t>2.2. Электронные документы, которыми обмениваются Стороны настоящего Соглашения, подписываются Квалифицированной ЭП.</w:t>
      </w:r>
    </w:p>
    <w:p w:rsidR="0085734B" w:rsidRPr="0085734B" w:rsidRDefault="0085734B" w:rsidP="0085734B">
      <w:pPr>
        <w:ind w:firstLine="360"/>
      </w:pPr>
      <w:r w:rsidRPr="0085734B">
        <w:t xml:space="preserve">2.3. Стороны соглашаются признавать полученные (направленные) электронные документы, перечень и форматы которых приведены в Приложении 1 к настоящему Соглашению (далее – "Сфера действия"), равнозначными аналогичным документам на бумажных носителях. </w:t>
      </w:r>
    </w:p>
    <w:p w:rsidR="0085734B" w:rsidRPr="0085734B" w:rsidRDefault="0085734B" w:rsidP="0085734B">
      <w:pPr>
        <w:ind w:firstLine="360"/>
      </w:pPr>
      <w:r w:rsidRPr="0085734B">
        <w:t>2.4. 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№402-ФЗ "О бухгалтерском учете",</w:t>
      </w:r>
      <w:r w:rsidRPr="0085734B">
        <w:rPr>
          <w:i/>
        </w:rPr>
        <w:t xml:space="preserve"> </w:t>
      </w:r>
      <w:r w:rsidRPr="0085734B">
        <w:t>приказом Минфина России от 10.11.2015 № 174Н.</w:t>
      </w:r>
    </w:p>
    <w:p w:rsidR="0085734B" w:rsidRPr="0085734B" w:rsidRDefault="0085734B" w:rsidP="0085734B">
      <w:bookmarkStart w:id="0" w:name="_Toc506216624"/>
      <w:r w:rsidRPr="0085734B">
        <w:t>2.5. Стороны для организации ЭДО используют электронную подпись, что предполагает получение Стороной 1 и Стороной 2 сертификатов ключа проверки электронной подписи в аккредитованном удостоверяющем центре в соответствии с нормами Закона № 63-ФЗ (далее – "УЦ");</w:t>
      </w:r>
      <w:bookmarkEnd w:id="0"/>
    </w:p>
    <w:p w:rsidR="0085734B" w:rsidRPr="0085734B" w:rsidRDefault="0085734B" w:rsidP="0085734B">
      <w:bookmarkStart w:id="1" w:name="_Toc506216625"/>
      <w:r w:rsidRPr="0085734B">
        <w:t>2.6. Стороны обязаны не позднее одного рабочего дня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  <w:bookmarkEnd w:id="1"/>
      <w:r w:rsidRPr="0085734B">
        <w:t xml:space="preserve"> </w:t>
      </w:r>
    </w:p>
    <w:p w:rsidR="0085734B" w:rsidRPr="0085734B" w:rsidRDefault="0085734B" w:rsidP="0085734B">
      <w:bookmarkStart w:id="2" w:name="_Toc506216626"/>
      <w:r w:rsidRPr="0085734B">
        <w:t>2.7. При осуществлении обмена электронными документами Стороны используют форматы документов, которые утверждены соответствующими приказами ФНС России и иными компетентными органами. Если форматы документов не утверждены, то Стороны используют согласованные между собой</w:t>
      </w:r>
      <w:r w:rsidRPr="0085734B">
        <w:rPr>
          <w:i/>
        </w:rPr>
        <w:t xml:space="preserve"> </w:t>
      </w:r>
      <w:r w:rsidRPr="0085734B">
        <w:t>форматы.</w:t>
      </w:r>
      <w:bookmarkEnd w:id="2"/>
    </w:p>
    <w:p w:rsidR="0085734B" w:rsidRPr="0085734B" w:rsidRDefault="0085734B" w:rsidP="0085734B"/>
    <w:p w:rsidR="0085734B" w:rsidRPr="00BE0D1B" w:rsidRDefault="0085734B" w:rsidP="0085734B">
      <w:pPr>
        <w:numPr>
          <w:ilvl w:val="0"/>
          <w:numId w:val="3"/>
        </w:numPr>
        <w:spacing w:line="240" w:lineRule="auto"/>
        <w:jc w:val="center"/>
        <w:rPr>
          <w:b/>
        </w:rPr>
      </w:pPr>
      <w:r w:rsidRPr="00BE0D1B">
        <w:rPr>
          <w:b/>
        </w:rPr>
        <w:lastRenderedPageBreak/>
        <w:t xml:space="preserve">ПРИЗНАНИЕ ЭЛЕКТРОННЫХ ДОКУМЕНТОВ </w:t>
      </w:r>
    </w:p>
    <w:p w:rsidR="0085734B" w:rsidRPr="00BE0D1B" w:rsidRDefault="0085734B" w:rsidP="0085734B">
      <w:pPr>
        <w:ind w:left="720"/>
        <w:jc w:val="center"/>
        <w:rPr>
          <w:b/>
        </w:rPr>
      </w:pPr>
      <w:r w:rsidRPr="00BE0D1B">
        <w:rPr>
          <w:b/>
        </w:rPr>
        <w:t>РАВНОЗНАЧНЫМИ ДОКУМЕНТАМ НА БУМАЖНОМ НОСИТЕЛЕ</w:t>
      </w:r>
    </w:p>
    <w:p w:rsidR="0085734B" w:rsidRPr="0085734B" w:rsidRDefault="00BE0D1B" w:rsidP="0085734B">
      <w:pPr>
        <w:ind w:firstLine="360"/>
      </w:pPr>
      <w:r>
        <w:t xml:space="preserve">3.1. Подписанный </w:t>
      </w:r>
      <w:proofErr w:type="gramStart"/>
      <w:r>
        <w:t>с помощью</w:t>
      </w:r>
      <w:proofErr w:type="gramEnd"/>
      <w:r>
        <w:t xml:space="preserve"> </w:t>
      </w:r>
      <w:r w:rsidR="0085734B" w:rsidRPr="0085734B">
        <w:t>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:rsidR="0085734B" w:rsidRPr="0085734B" w:rsidRDefault="0085734B" w:rsidP="0085734B">
      <w:pPr>
        <w:numPr>
          <w:ilvl w:val="0"/>
          <w:numId w:val="4"/>
        </w:numPr>
        <w:spacing w:line="240" w:lineRule="auto"/>
      </w:pPr>
      <w:r w:rsidRPr="0085734B">
        <w:t>подтверждена действительность сертификата КЭП, с помощью которой подписан данный электронный документ, на дату подписания документа;</w:t>
      </w:r>
    </w:p>
    <w:p w:rsidR="0085734B" w:rsidRPr="0085734B" w:rsidRDefault="0085734B" w:rsidP="0085734B">
      <w:pPr>
        <w:numPr>
          <w:ilvl w:val="0"/>
          <w:numId w:val="4"/>
        </w:numPr>
        <w:spacing w:line="240" w:lineRule="auto"/>
      </w:pPr>
      <w:r w:rsidRPr="0085734B">
        <w:t>получен положительный результат проверки принадлежности владельцу квалифицированного сертификата КЭП, с помощью которой подписан данный электронный документ;</w:t>
      </w:r>
    </w:p>
    <w:p w:rsidR="0085734B" w:rsidRPr="0085734B" w:rsidRDefault="0085734B" w:rsidP="0085734B">
      <w:pPr>
        <w:numPr>
          <w:ilvl w:val="0"/>
          <w:numId w:val="4"/>
        </w:numPr>
        <w:spacing w:line="240" w:lineRule="auto"/>
      </w:pPr>
      <w:r w:rsidRPr="0085734B">
        <w:t xml:space="preserve">подтверждено отсутствие изменений, внесенных в этот документ после его подписания; </w:t>
      </w:r>
    </w:p>
    <w:p w:rsidR="0085734B" w:rsidRPr="0085734B" w:rsidRDefault="0085734B" w:rsidP="0085734B">
      <w:pPr>
        <w:numPr>
          <w:ilvl w:val="0"/>
          <w:numId w:val="4"/>
        </w:numPr>
        <w:spacing w:line="240" w:lineRule="auto"/>
      </w:pPr>
      <w:r w:rsidRPr="0085734B">
        <w:t>электронный документ относится к Сфере действия, а ЭП, с помощью которой он подписан, используется с учетом ограничений, содержащихся в сертификате КЭП.</w:t>
      </w:r>
    </w:p>
    <w:p w:rsidR="0085734B" w:rsidRPr="0085734B" w:rsidRDefault="0085734B" w:rsidP="0085734B">
      <w:bookmarkStart w:id="3" w:name="_Toc506216627"/>
      <w:r w:rsidRPr="0085734B">
        <w:t>3.2. При соблюдении условий, приведенных выше в п. 3.1.,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  <w:bookmarkEnd w:id="3"/>
      <w:r w:rsidRPr="0085734B">
        <w:t xml:space="preserve"> </w:t>
      </w:r>
    </w:p>
    <w:p w:rsidR="0085734B" w:rsidRPr="0085734B" w:rsidRDefault="0085734B" w:rsidP="0085734B">
      <w:pPr>
        <w:ind w:firstLine="360"/>
      </w:pPr>
      <w:r w:rsidRPr="0085734B">
        <w:t>3.3.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может являться, в том числе ее ЭП с идентификатором подписанного документа, т.е. без повторного приложения самого документа.</w:t>
      </w:r>
    </w:p>
    <w:p w:rsidR="0085734B" w:rsidRPr="0085734B" w:rsidRDefault="0085734B" w:rsidP="0085734B">
      <w:pPr>
        <w:ind w:firstLine="360"/>
      </w:pPr>
      <w:r w:rsidRPr="0085734B">
        <w:t>3.4.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</w:t>
      </w:r>
      <w:r w:rsidR="00BE0D1B">
        <w:t>,</w:t>
      </w:r>
      <w:r w:rsidRPr="0085734B">
        <w:t xml:space="preserve"> имеющихся у него полномочий.</w:t>
      </w:r>
    </w:p>
    <w:p w:rsidR="0085734B" w:rsidRDefault="0085734B" w:rsidP="0085734B">
      <w:pPr>
        <w:ind w:firstLine="360"/>
      </w:pPr>
      <w:r w:rsidRPr="0085734B">
        <w:t>3.5.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BE0D1B" w:rsidRDefault="00BE0D1B" w:rsidP="0085734B">
      <w:pPr>
        <w:ind w:firstLine="360"/>
      </w:pPr>
    </w:p>
    <w:p w:rsidR="00BE0D1B" w:rsidRPr="0085734B" w:rsidRDefault="00BE0D1B" w:rsidP="0085734B">
      <w:pPr>
        <w:ind w:firstLine="360"/>
      </w:pPr>
    </w:p>
    <w:p w:rsidR="0085734B" w:rsidRPr="0085734B" w:rsidRDefault="0085734B" w:rsidP="0085734B"/>
    <w:p w:rsidR="00BE0D1B" w:rsidRDefault="0085734B" w:rsidP="0085734B">
      <w:pPr>
        <w:numPr>
          <w:ilvl w:val="0"/>
          <w:numId w:val="3"/>
        </w:numPr>
        <w:spacing w:line="240" w:lineRule="auto"/>
        <w:jc w:val="center"/>
        <w:rPr>
          <w:b/>
        </w:rPr>
      </w:pPr>
      <w:r w:rsidRPr="00BE0D1B">
        <w:rPr>
          <w:b/>
        </w:rPr>
        <w:t xml:space="preserve">ВЗАИМОДЕЙСТВИЕ С УДОСТОВЕРЯЮЩИМ </w:t>
      </w:r>
    </w:p>
    <w:p w:rsidR="0085734B" w:rsidRPr="00BE0D1B" w:rsidRDefault="00BE0D1B" w:rsidP="00BE0D1B">
      <w:pPr>
        <w:spacing w:line="240" w:lineRule="auto"/>
        <w:ind w:left="720" w:firstLine="0"/>
        <w:rPr>
          <w:b/>
        </w:rPr>
      </w:pPr>
      <w:r>
        <w:rPr>
          <w:b/>
        </w:rPr>
        <w:t xml:space="preserve">                                         </w:t>
      </w:r>
      <w:r w:rsidR="0085734B" w:rsidRPr="00BE0D1B">
        <w:rPr>
          <w:b/>
        </w:rPr>
        <w:t>ЦЕНТРОМ И ОПЕРАТОРОМ</w:t>
      </w:r>
    </w:p>
    <w:p w:rsidR="0085734B" w:rsidRPr="0085734B" w:rsidRDefault="0085734B" w:rsidP="0085734B">
      <w:pPr>
        <w:ind w:firstLine="360"/>
      </w:pPr>
      <w:r w:rsidRPr="0085734B">
        <w:t>4.1. Стороны не позднее 30 дней после подписания настоящего Соглашения обязуются за свой счет получить сертификаты ЭП (ЭЦП), которые можно будет использовать в течение всего срока действия данного Соглашения.</w:t>
      </w:r>
    </w:p>
    <w:p w:rsidR="0085734B" w:rsidRPr="0085734B" w:rsidRDefault="0085734B" w:rsidP="0085734B">
      <w:pPr>
        <w:ind w:firstLine="360"/>
      </w:pPr>
      <w:r w:rsidRPr="0085734B">
        <w:lastRenderedPageBreak/>
        <w:t xml:space="preserve">4.2. Со стороны 1 (группы компаний СГК) Оператором электронного документооборота выступает АО «ПФ «СКБ Контур». Со стороны 2 (контрагентом) Оператором электронного документооборота выступает </w:t>
      </w:r>
      <w:r w:rsidR="00EF3F60">
        <w:t>_______________________</w:t>
      </w:r>
      <w:r w:rsidRPr="0085734B">
        <w:t>.</w:t>
      </w:r>
    </w:p>
    <w:p w:rsidR="0085734B" w:rsidRPr="0085734B" w:rsidRDefault="0085734B" w:rsidP="0085734B">
      <w:pPr>
        <w:ind w:firstLine="360"/>
      </w:pPr>
      <w:r w:rsidRPr="0085734B">
        <w:t xml:space="preserve">4.3.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85734B" w:rsidRPr="0085734B" w:rsidRDefault="0085734B" w:rsidP="0085734B">
      <w:pPr>
        <w:ind w:firstLine="360"/>
      </w:pPr>
      <w:r w:rsidRPr="0085734B">
        <w:t>4.4.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85734B" w:rsidRPr="0085734B" w:rsidRDefault="0085734B" w:rsidP="0085734B">
      <w:pPr>
        <w:ind w:firstLine="360"/>
      </w:pPr>
      <w:r w:rsidRPr="0085734B">
        <w:t xml:space="preserve">4.5.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85734B" w:rsidRPr="0085734B" w:rsidRDefault="0085734B" w:rsidP="0085734B">
      <w:pPr>
        <w:ind w:firstLine="360"/>
      </w:pP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>5.</w:t>
      </w:r>
      <w:r w:rsidRPr="0085734B">
        <w:t xml:space="preserve"> </w:t>
      </w:r>
      <w:r w:rsidRPr="00BE0D1B">
        <w:rPr>
          <w:b/>
        </w:rPr>
        <w:t xml:space="preserve">ПОРЯДОК ВЫСТАВЛЕНИЯ И ПОЛУЧЕНИЯ </w:t>
      </w:r>
    </w:p>
    <w:p w:rsidR="0085734B" w:rsidRPr="0085734B" w:rsidRDefault="0085734B" w:rsidP="0085734B">
      <w:pPr>
        <w:jc w:val="center"/>
      </w:pPr>
      <w:r w:rsidRPr="00BE0D1B">
        <w:rPr>
          <w:b/>
        </w:rPr>
        <w:t>СЧЕТОВ-ФАКТУР В ЭЛЕКТРОННОМ ВИДЕ ПО ТЕЛЕКОММУНИКАЦИОННЫМ КАНАЛАМ СВЯЗИ С ИСПОЛЬЗОВАНИЕМ КВАЛИФИЦИРОВАННОЙ ЭП (ЭЦП</w:t>
      </w:r>
      <w:r w:rsidRPr="0085734B">
        <w:t>)</w:t>
      </w:r>
    </w:p>
    <w:p w:rsidR="0085734B" w:rsidRPr="0085734B" w:rsidRDefault="0085734B" w:rsidP="0085734B">
      <w:r w:rsidRPr="0085734B">
        <w:t>5.1. 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85734B" w:rsidRPr="0085734B" w:rsidRDefault="0085734B" w:rsidP="0085734B"/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>6. ПОРЯДОК ВЫСТАВЛЕНИЯ, НАПРАВЛЕНИЯ И ОБМЕНА</w:t>
      </w: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 xml:space="preserve">НАКЛАДНЫМИ, АКТАМИ И НЕФОРМАЛИЗОВАННЫМИ ДОКУМЕНТАМИ  </w:t>
      </w:r>
    </w:p>
    <w:p w:rsidR="0085734B" w:rsidRPr="0085734B" w:rsidRDefault="0085734B" w:rsidP="0085734B">
      <w:pPr>
        <w:jc w:val="center"/>
      </w:pPr>
      <w:r w:rsidRPr="00BE0D1B">
        <w:rPr>
          <w:b/>
        </w:rPr>
        <w:t>ЧЕРЕЗ ОПЕРАТОРА</w:t>
      </w:r>
    </w:p>
    <w:p w:rsidR="0085734B" w:rsidRPr="0085734B" w:rsidRDefault="0085734B" w:rsidP="0085734B">
      <w:pPr>
        <w:ind w:firstLine="426"/>
      </w:pPr>
      <w:r w:rsidRPr="0085734B">
        <w:t>6.1 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85734B" w:rsidRPr="0085734B" w:rsidRDefault="0085734B" w:rsidP="0085734B">
      <w:pPr>
        <w:ind w:firstLine="426"/>
      </w:pPr>
      <w:r w:rsidRPr="0085734B">
        <w:t xml:space="preserve">6.2.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 </w:t>
      </w:r>
    </w:p>
    <w:p w:rsidR="0085734B" w:rsidRPr="0085734B" w:rsidRDefault="0085734B" w:rsidP="0085734B">
      <w:pPr>
        <w:ind w:firstLine="434"/>
      </w:pPr>
      <w:r w:rsidRPr="0085734B">
        <w:t>6.3. Направляющая Сторона при получении ПДО проверяет действительность сертификата КЭП и сохраняет его в системе ПО.</w:t>
      </w:r>
    </w:p>
    <w:p w:rsidR="0085734B" w:rsidRPr="0085734B" w:rsidRDefault="0085734B" w:rsidP="0085734B">
      <w:pPr>
        <w:ind w:firstLine="426"/>
      </w:pPr>
      <w:r w:rsidRPr="0085734B">
        <w:t>6.4.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85734B" w:rsidRPr="0085734B" w:rsidRDefault="0085734B" w:rsidP="0085734B">
      <w:pPr>
        <w:ind w:firstLine="426"/>
      </w:pPr>
      <w:r w:rsidRPr="0085734B">
        <w:t>6.5.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85734B" w:rsidRPr="0085734B" w:rsidRDefault="0085734B" w:rsidP="0085734B">
      <w:pPr>
        <w:ind w:firstLine="426"/>
      </w:pPr>
      <w:r w:rsidRPr="0085734B">
        <w:t>6.6. Одновременно Получающая Сторона не позднее одного рабочего дня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85734B" w:rsidRPr="0085734B" w:rsidRDefault="0085734B" w:rsidP="0085734B">
      <w:pPr>
        <w:ind w:firstLine="426"/>
      </w:pPr>
      <w:r w:rsidRPr="0085734B">
        <w:t>6.7. Направляющая сторона, получив ИОП, проверяет действительность сертификата КЭП и сохраняет его в системе ПО.</w:t>
      </w:r>
    </w:p>
    <w:p w:rsidR="0085734B" w:rsidRPr="0085734B" w:rsidRDefault="0085734B" w:rsidP="0085734B">
      <w:pPr>
        <w:ind w:firstLine="426"/>
      </w:pPr>
      <w:r w:rsidRPr="0085734B">
        <w:lastRenderedPageBreak/>
        <w:t>6.8. Получающая Сторона, ознакомившись с Документом, может не позднее одного рабочего дня совершить одно из следующих действий:</w:t>
      </w:r>
    </w:p>
    <w:p w:rsidR="0085734B" w:rsidRPr="0085734B" w:rsidRDefault="0085734B" w:rsidP="0085734B">
      <w:pPr>
        <w:ind w:firstLine="426"/>
      </w:pPr>
      <w:r w:rsidRPr="0085734B">
        <w:t>6.8.1. Сформировать Титул покупателя (ТП) или Титул заказчика (ТЗ),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85734B" w:rsidRPr="0085734B" w:rsidRDefault="0085734B" w:rsidP="0085734B">
      <w:pPr>
        <w:ind w:firstLine="426"/>
      </w:pPr>
      <w:r w:rsidRPr="0085734B">
        <w:t>6.8.2.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85734B" w:rsidRPr="0085734B" w:rsidRDefault="0085734B" w:rsidP="0085734B">
      <w:pPr>
        <w:ind w:firstLine="426"/>
      </w:pPr>
      <w:r w:rsidRPr="0085734B">
        <w:t>6.9. Направляющая Сторона, получившая ТП (ТЗ) либо УОУ, проверяет действительность сертификата КЭП и сохраняет их в системе ПО.</w:t>
      </w:r>
    </w:p>
    <w:p w:rsidR="0085734B" w:rsidRPr="0085734B" w:rsidRDefault="0085734B" w:rsidP="0085734B">
      <w:pPr>
        <w:ind w:firstLine="426"/>
      </w:pPr>
      <w:r w:rsidRPr="0085734B">
        <w:t xml:space="preserve">6.10. Одновременно Направляющая сторона не позднее одного рабочего дня вносит исправления в полученный документ и повторяет действия, установленные п. 6.1. настоящего Соглашения. </w:t>
      </w:r>
    </w:p>
    <w:p w:rsidR="00BE0D1B" w:rsidRDefault="00BE0D1B" w:rsidP="0085734B">
      <w:pPr>
        <w:jc w:val="center"/>
        <w:rPr>
          <w:b/>
        </w:rPr>
      </w:pP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>7. ПРОЧИЕ УСЛОВИЯ</w:t>
      </w:r>
    </w:p>
    <w:p w:rsidR="0085734B" w:rsidRPr="0085734B" w:rsidRDefault="0085734B" w:rsidP="0085734B">
      <w:pPr>
        <w:ind w:firstLine="567"/>
        <w:rPr>
          <w:strike/>
        </w:rPr>
      </w:pPr>
      <w:r w:rsidRPr="0085734B">
        <w:t>7.1. В случае если Направляющая Сторона не получила от Получающей Стороны и/или Оператора Получающей стороны, равно если Оператор Направляющей стороны не получил от Получающей стороны извещение о получении Документа от Направляющей стороны и/или Оператора Направляющей стороны, и при условии отсутствия от Получающей Стороны уведомления согласно п. 2.6.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подписью.</w:t>
      </w:r>
    </w:p>
    <w:p w:rsidR="0085734B" w:rsidRPr="0085734B" w:rsidRDefault="0085734B" w:rsidP="0085734B">
      <w:pPr>
        <w:jc w:val="center"/>
      </w:pP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>8. РАЗРЕШЕНИЕ СПОРОВ</w:t>
      </w:r>
    </w:p>
    <w:p w:rsidR="0085734B" w:rsidRPr="0085734B" w:rsidRDefault="0085734B" w:rsidP="0085734B">
      <w:pPr>
        <w:ind w:firstLine="567"/>
      </w:pPr>
      <w:r w:rsidRPr="0085734B">
        <w:t>8.1. Квалифицированная ЭП, которой подписан документ, удовлетворяющий условиям, перечисленным выше в п. 3.1, признается действительной до тех пор, пока решением суда не установлено иное.</w:t>
      </w:r>
    </w:p>
    <w:p w:rsidR="0085734B" w:rsidRPr="0085734B" w:rsidRDefault="0085734B" w:rsidP="0085734B">
      <w:pPr>
        <w:ind w:firstLine="567"/>
      </w:pPr>
      <w:r w:rsidRPr="0085734B">
        <w:t xml:space="preserve">8.2.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85734B" w:rsidRPr="0085734B" w:rsidRDefault="0085734B" w:rsidP="0085734B">
      <w:pPr>
        <w:jc w:val="center"/>
      </w:pP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t>9. ДЕЙСТВИЕ СОГЛАШЕНИЯ И ПОРЯДОК ЕГО ИЗМЕНЕНИЯ</w:t>
      </w:r>
    </w:p>
    <w:p w:rsidR="0085734B" w:rsidRPr="0085734B" w:rsidRDefault="0085734B" w:rsidP="0085734B">
      <w:pPr>
        <w:ind w:firstLine="360"/>
      </w:pPr>
      <w:r w:rsidRPr="0085734B">
        <w:t xml:space="preserve">9.1. Настоящее Соглашение вступает в силу с даты подписания и действует бессрочно. Соглашение автоматически прекращает свое действие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85734B" w:rsidRPr="0085734B" w:rsidRDefault="0085734B" w:rsidP="0085734B">
      <w:pPr>
        <w:ind w:firstLine="360"/>
      </w:pPr>
      <w:r w:rsidRPr="0085734B">
        <w:t>9.2.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5734B" w:rsidRPr="0085734B" w:rsidRDefault="0085734B" w:rsidP="0085734B">
      <w:pPr>
        <w:ind w:firstLine="360"/>
      </w:pPr>
      <w:r w:rsidRPr="0085734B">
        <w:t>9.3. Соглашения об изменении, о прекращении действия настоящего Соглашения и приложений к нему могут быть совершены только в виде бумажных документов, подписанных Сторонами собственноручно.</w:t>
      </w:r>
    </w:p>
    <w:p w:rsidR="0085734B" w:rsidRPr="0085734B" w:rsidRDefault="0085734B" w:rsidP="0085734B">
      <w:pPr>
        <w:ind w:firstLine="360"/>
      </w:pPr>
    </w:p>
    <w:p w:rsidR="0085734B" w:rsidRPr="00BE0D1B" w:rsidRDefault="0085734B" w:rsidP="0085734B">
      <w:pPr>
        <w:jc w:val="center"/>
        <w:rPr>
          <w:b/>
        </w:rPr>
      </w:pPr>
      <w:r w:rsidRPr="00BE0D1B">
        <w:rPr>
          <w:b/>
        </w:rPr>
        <w:lastRenderedPageBreak/>
        <w:t>10. ПРОЧИЕ УСЛОВИЯ</w:t>
      </w:r>
    </w:p>
    <w:p w:rsidR="0085734B" w:rsidRPr="0085734B" w:rsidRDefault="0085734B" w:rsidP="00166C3C">
      <w:pPr>
        <w:tabs>
          <w:tab w:val="left" w:pos="993"/>
        </w:tabs>
        <w:suppressAutoHyphens/>
        <w:spacing w:line="276" w:lineRule="auto"/>
        <w:ind w:left="42" w:right="-1" w:firstLine="242"/>
        <w:contextualSpacing/>
      </w:pPr>
      <w:r w:rsidRPr="0085734B">
        <w:t>10.1. Настоящее соглашение подписывается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соглашения влечет его недействительность.</w:t>
      </w:r>
    </w:p>
    <w:p w:rsidR="0085734B" w:rsidRPr="0085734B" w:rsidRDefault="0085734B" w:rsidP="00166C3C">
      <w:pPr>
        <w:numPr>
          <w:ilvl w:val="1"/>
          <w:numId w:val="5"/>
        </w:numPr>
        <w:tabs>
          <w:tab w:val="left" w:pos="993"/>
        </w:tabs>
        <w:spacing w:line="240" w:lineRule="auto"/>
        <w:ind w:firstLine="426"/>
      </w:pPr>
      <w:r w:rsidRPr="0085734B">
        <w:t xml:space="preserve">Настоящее соглашение составлено в 2 (двух) экземплярах, имеющих одинаковую юридическую силу, состоит из семи страницы, на которых проставлены подписи уполномоченных должностных лиц Сторон и скреплено печатями Сторон. </w:t>
      </w:r>
    </w:p>
    <w:p w:rsidR="0085734B" w:rsidRPr="0085734B" w:rsidRDefault="0085734B" w:rsidP="00166C3C"/>
    <w:p w:rsidR="0085734B" w:rsidRPr="0085734B" w:rsidRDefault="0085734B" w:rsidP="0085734B">
      <w:pPr>
        <w:numPr>
          <w:ilvl w:val="0"/>
          <w:numId w:val="5"/>
        </w:numPr>
        <w:spacing w:line="240" w:lineRule="auto"/>
        <w:jc w:val="center"/>
      </w:pPr>
      <w:r w:rsidRPr="0085734B">
        <w:t>ПОДПИСИ И РЕКВИЗИТЫ СТОРОН</w:t>
      </w:r>
    </w:p>
    <w:p w:rsidR="0085734B" w:rsidRPr="0085734B" w:rsidRDefault="0085734B" w:rsidP="0085734B">
      <w:pPr>
        <w:ind w:left="480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05"/>
        <w:gridCol w:w="415"/>
        <w:gridCol w:w="4678"/>
        <w:gridCol w:w="247"/>
      </w:tblGrid>
      <w:tr w:rsidR="0085734B" w:rsidRPr="0085734B" w:rsidTr="00372B1D">
        <w:trPr>
          <w:trHeight w:val="1414"/>
        </w:trPr>
        <w:tc>
          <w:tcPr>
            <w:tcW w:w="4928" w:type="dxa"/>
            <w:gridSpan w:val="3"/>
            <w:shd w:val="clear" w:color="auto" w:fill="auto"/>
          </w:tcPr>
          <w:p w:rsidR="0085734B" w:rsidRPr="0085734B" w:rsidRDefault="0085734B" w:rsidP="0085734B">
            <w:pPr>
              <w:spacing w:line="240" w:lineRule="auto"/>
              <w:ind w:left="425" w:firstLine="0"/>
              <w:rPr>
                <w:szCs w:val="24"/>
              </w:rPr>
            </w:pPr>
            <w:r w:rsidRPr="0085734B">
              <w:rPr>
                <w:szCs w:val="24"/>
              </w:rPr>
              <w:t>Сторона 1: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/>
                <w:bCs/>
                <w:color w:val="auto"/>
                <w:szCs w:val="24"/>
                <w:lang w:eastAsia="ru-RU"/>
              </w:rPr>
              <w:t>Акционерное общество «Сибирская энергетическая компания»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ИНН: 5405270340  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КПП: 775050001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Место нахождения: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630099, Новосибирская область, г. Новосибирск, ул. Чаплыгина, 57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Почтовый адрес: 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630099, Новосибирская область, г. Новосибирск, ул. Чаплыгина, 57</w:t>
            </w:r>
          </w:p>
          <w:p w:rsidR="0085734B" w:rsidRPr="0085734B" w:rsidRDefault="0085734B" w:rsidP="0085734B">
            <w:pPr>
              <w:spacing w:after="120"/>
              <w:jc w:val="left"/>
              <w:rPr>
                <w:szCs w:val="24"/>
              </w:rPr>
            </w:pPr>
          </w:p>
        </w:tc>
        <w:tc>
          <w:tcPr>
            <w:tcW w:w="4925" w:type="dxa"/>
            <w:gridSpan w:val="2"/>
            <w:shd w:val="clear" w:color="auto" w:fill="auto"/>
          </w:tcPr>
          <w:p w:rsidR="0085734B" w:rsidRPr="0085734B" w:rsidRDefault="0085734B" w:rsidP="0085734B">
            <w:pPr>
              <w:spacing w:line="240" w:lineRule="auto"/>
              <w:ind w:left="425" w:firstLine="0"/>
              <w:rPr>
                <w:szCs w:val="24"/>
              </w:rPr>
            </w:pPr>
            <w:r w:rsidRPr="0085734B">
              <w:rPr>
                <w:szCs w:val="24"/>
              </w:rPr>
              <w:t>Сторона 2:</w:t>
            </w:r>
          </w:p>
          <w:p w:rsidR="0085734B" w:rsidRPr="0085734B" w:rsidRDefault="0085734B" w:rsidP="00B67774">
            <w:pPr>
              <w:spacing w:after="120"/>
              <w:ind w:firstLine="0"/>
              <w:jc w:val="left"/>
              <w:rPr>
                <w:rFonts w:eastAsia="Calibri"/>
                <w:szCs w:val="24"/>
              </w:rPr>
            </w:pPr>
          </w:p>
        </w:tc>
      </w:tr>
      <w:tr w:rsidR="0085734B" w:rsidRPr="0085734B" w:rsidTr="00372B1D">
        <w:trPr>
          <w:trHeight w:val="2836"/>
        </w:trPr>
        <w:tc>
          <w:tcPr>
            <w:tcW w:w="4928" w:type="dxa"/>
            <w:gridSpan w:val="3"/>
            <w:shd w:val="clear" w:color="auto" w:fill="auto"/>
          </w:tcPr>
          <w:p w:rsidR="0085734B" w:rsidRPr="0085734B" w:rsidRDefault="0085734B" w:rsidP="00B67774">
            <w:pPr>
              <w:spacing w:after="120"/>
              <w:ind w:firstLine="0"/>
              <w:rPr>
                <w:szCs w:val="24"/>
              </w:rPr>
            </w:pPr>
            <w:r w:rsidRPr="0085734B">
              <w:br w:type="page"/>
            </w:r>
            <w:r w:rsidRPr="0085734B">
              <w:rPr>
                <w:b/>
                <w:szCs w:val="24"/>
              </w:rPr>
              <w:t>Банковские реквизиты</w:t>
            </w:r>
            <w:r w:rsidRPr="0085734B">
              <w:rPr>
                <w:szCs w:val="24"/>
              </w:rPr>
              <w:t>: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р/с 40702810900290009683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Филиал Банка ВТБ (ПАО) в г. Красноярске               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к/с 30101810400000000783</w:t>
            </w:r>
          </w:p>
          <w:p w:rsidR="00B67774" w:rsidRP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B67774">
              <w:rPr>
                <w:rFonts w:eastAsia="Times New Roman" w:cs="Times New Roman"/>
                <w:bCs/>
                <w:color w:val="auto"/>
                <w:szCs w:val="24"/>
                <w:lang w:val="x-none" w:eastAsia="ru-RU"/>
              </w:rPr>
              <w:t>БИК 045004783</w:t>
            </w:r>
          </w:p>
          <w:p w:rsidR="00B67774" w:rsidRDefault="00B67774" w:rsidP="00B67774">
            <w:pPr>
              <w:ind w:firstLine="0"/>
              <w:rPr>
                <w:bCs/>
              </w:rPr>
            </w:pPr>
          </w:p>
          <w:p w:rsidR="00B67774" w:rsidRPr="00813EBE" w:rsidRDefault="00B67774" w:rsidP="00B67774">
            <w:pPr>
              <w:ind w:firstLine="0"/>
              <w:rPr>
                <w:bCs/>
              </w:rPr>
            </w:pPr>
            <w:r w:rsidRPr="00813EBE">
              <w:rPr>
                <w:bCs/>
              </w:rPr>
              <w:t>Тел. (383) 289-02-00</w:t>
            </w:r>
          </w:p>
          <w:p w:rsidR="0085734B" w:rsidRPr="0085734B" w:rsidRDefault="00B67774" w:rsidP="00B67774">
            <w:pPr>
              <w:spacing w:line="240" w:lineRule="auto"/>
              <w:ind w:firstLine="0"/>
              <w:rPr>
                <w:szCs w:val="24"/>
              </w:rPr>
            </w:pPr>
            <w:r w:rsidRPr="00813EBE">
              <w:rPr>
                <w:bCs/>
              </w:rPr>
              <w:t xml:space="preserve">Эл. почта </w:t>
            </w:r>
            <w:hyperlink r:id="rId8" w:history="1">
              <w:r w:rsidRPr="00813EBE">
                <w:rPr>
                  <w:rStyle w:val="a3"/>
                  <w:bCs/>
                </w:rPr>
                <w:t>VorotnichenkoEA@sibgenco.ru</w:t>
              </w:r>
            </w:hyperlink>
          </w:p>
        </w:tc>
        <w:tc>
          <w:tcPr>
            <w:tcW w:w="4925" w:type="dxa"/>
            <w:gridSpan w:val="2"/>
            <w:shd w:val="clear" w:color="auto" w:fill="auto"/>
          </w:tcPr>
          <w:p w:rsidR="0085734B" w:rsidRPr="0085734B" w:rsidRDefault="0085734B" w:rsidP="00B67774">
            <w:pPr>
              <w:ind w:right="9" w:firstLine="0"/>
              <w:rPr>
                <w:rFonts w:eastAsia="Calibri"/>
                <w:b/>
              </w:rPr>
            </w:pPr>
            <w:r w:rsidRPr="0085734B">
              <w:rPr>
                <w:rFonts w:eastAsia="Calibri"/>
                <w:b/>
              </w:rPr>
              <w:t>Банковские реквизиты:</w:t>
            </w:r>
          </w:p>
          <w:p w:rsid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napToGrid w:val="0"/>
                <w:color w:val="auto"/>
                <w:szCs w:val="24"/>
                <w:lang w:eastAsia="ru-RU"/>
              </w:rPr>
            </w:pPr>
          </w:p>
          <w:p w:rsidR="00B67774" w:rsidRDefault="00B67774" w:rsidP="00B67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napToGrid w:val="0"/>
                <w:color w:val="auto"/>
                <w:szCs w:val="24"/>
                <w:lang w:eastAsia="ru-RU"/>
              </w:rPr>
            </w:pPr>
          </w:p>
          <w:p w:rsidR="0085734B" w:rsidRPr="0085734B" w:rsidRDefault="0085734B" w:rsidP="00EF3F60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85734B" w:rsidRPr="0085734B" w:rsidTr="00372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247" w:type="dxa"/>
          <w:trHeight w:val="1985"/>
        </w:trPr>
        <w:tc>
          <w:tcPr>
            <w:tcW w:w="4405" w:type="dxa"/>
          </w:tcPr>
          <w:p w:rsidR="00B67774" w:rsidRDefault="0085734B" w:rsidP="0085734B">
            <w:pPr>
              <w:ind w:left="-108"/>
              <w:rPr>
                <w:color w:val="000000"/>
              </w:rPr>
            </w:pPr>
            <w:r w:rsidRPr="0085734B">
              <w:rPr>
                <w:color w:val="000000"/>
              </w:rPr>
              <w:tab/>
            </w:r>
          </w:p>
          <w:p w:rsidR="00B67774" w:rsidRDefault="00B67774" w:rsidP="0085734B">
            <w:pPr>
              <w:ind w:left="-108"/>
              <w:rPr>
                <w:color w:val="000000"/>
              </w:rPr>
            </w:pPr>
          </w:p>
          <w:p w:rsidR="0085734B" w:rsidRPr="0085734B" w:rsidRDefault="0085734B" w:rsidP="0085734B">
            <w:pPr>
              <w:ind w:left="-108"/>
              <w:rPr>
                <w:bCs/>
                <w:spacing w:val="-1"/>
              </w:rPr>
            </w:pPr>
            <w:r w:rsidRPr="0085734B">
              <w:rPr>
                <w:bCs/>
                <w:spacing w:val="-1"/>
              </w:rPr>
              <w:tab/>
            </w:r>
          </w:p>
          <w:p w:rsidR="00DD64E0" w:rsidRPr="00DD64E0" w:rsidRDefault="00DD64E0" w:rsidP="00DD64E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Представитель АО «СИБЭКО»</w:t>
            </w:r>
          </w:p>
          <w:p w:rsidR="00DD64E0" w:rsidRPr="00DD64E0" w:rsidRDefault="00DD64E0" w:rsidP="00DD64E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</w:t>
            </w:r>
          </w:p>
          <w:p w:rsidR="00DD64E0" w:rsidRPr="00DD64E0" w:rsidRDefault="00DD64E0" w:rsidP="00DD64E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</w:p>
          <w:p w:rsidR="00DD64E0" w:rsidRPr="00DD64E0" w:rsidRDefault="00DD64E0" w:rsidP="00DD64E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</w:p>
          <w:p w:rsidR="00DD64E0" w:rsidRPr="00DD64E0" w:rsidRDefault="00DD64E0" w:rsidP="00DD64E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___________________/</w:t>
            </w:r>
            <w:r w:rsidR="00EF3F6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___________</w:t>
            </w: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/</w:t>
            </w:r>
          </w:p>
          <w:p w:rsidR="00DD64E0" w:rsidRDefault="00DD64E0" w:rsidP="00DD64E0">
            <w:pPr>
              <w:ind w:firstLine="0"/>
              <w:rPr>
                <w:rFonts w:eastAsia="Times New Roman" w:cs="Times New Roman"/>
                <w:bCs/>
                <w:color w:val="auto"/>
                <w:sz w:val="12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м.п</w:t>
            </w:r>
            <w:proofErr w:type="spellEnd"/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.</w:t>
            </w:r>
          </w:p>
          <w:p w:rsidR="00DD64E0" w:rsidRDefault="00DD64E0" w:rsidP="00DD64E0">
            <w:pPr>
              <w:ind w:firstLine="0"/>
              <w:rPr>
                <w:rFonts w:eastAsia="Times New Roman" w:cs="Times New Roman"/>
                <w:bCs/>
                <w:color w:val="auto"/>
                <w:sz w:val="12"/>
                <w:szCs w:val="24"/>
                <w:lang w:eastAsia="ru-RU"/>
              </w:rPr>
            </w:pPr>
          </w:p>
          <w:p w:rsidR="0085734B" w:rsidRPr="00B67774" w:rsidRDefault="00DD64E0" w:rsidP="00DD64E0">
            <w:pPr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«____»_______________ 2020г.</w:t>
            </w:r>
          </w:p>
        </w:tc>
        <w:tc>
          <w:tcPr>
            <w:tcW w:w="5093" w:type="dxa"/>
            <w:gridSpan w:val="2"/>
          </w:tcPr>
          <w:p w:rsidR="00B67774" w:rsidRDefault="00B67774" w:rsidP="00B67774">
            <w:pPr>
              <w:rPr>
                <w:bCs/>
              </w:rPr>
            </w:pPr>
          </w:p>
          <w:p w:rsidR="00B67774" w:rsidRDefault="00B67774" w:rsidP="00B67774">
            <w:pPr>
              <w:rPr>
                <w:bCs/>
              </w:rPr>
            </w:pPr>
          </w:p>
          <w:p w:rsidR="00B67774" w:rsidRDefault="00B67774" w:rsidP="00B67774">
            <w:pPr>
              <w:rPr>
                <w:bCs/>
              </w:rPr>
            </w:pPr>
          </w:p>
          <w:p w:rsidR="00B67774" w:rsidRDefault="00B67774" w:rsidP="00B67774">
            <w:pPr>
              <w:rPr>
                <w:bCs/>
              </w:rPr>
            </w:pPr>
            <w:r>
              <w:rPr>
                <w:bCs/>
              </w:rPr>
              <w:t xml:space="preserve">           Директор</w:t>
            </w:r>
          </w:p>
          <w:p w:rsidR="00B67774" w:rsidRDefault="00B67774" w:rsidP="00B67774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  <w:p w:rsidR="00EF3F60" w:rsidRDefault="00EF3F60" w:rsidP="00EF3F60">
            <w:pPr>
              <w:pStyle w:val="a7"/>
              <w:tabs>
                <w:tab w:val="clear" w:pos="9355"/>
              </w:tabs>
              <w:rPr>
                <w:bCs/>
                <w:szCs w:val="24"/>
              </w:rPr>
            </w:pPr>
          </w:p>
          <w:p w:rsidR="00B67774" w:rsidRDefault="00EF3F60" w:rsidP="00EF3F60">
            <w:pPr>
              <w:pStyle w:val="a7"/>
              <w:tabs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  <w:r w:rsidR="00B67774" w:rsidRPr="00C41B8A">
              <w:rPr>
                <w:bCs/>
                <w:szCs w:val="24"/>
              </w:rPr>
              <w:t>___________________</w:t>
            </w:r>
            <w:r>
              <w:rPr>
                <w:bCs/>
                <w:szCs w:val="24"/>
              </w:rPr>
              <w:t>/__________________/</w:t>
            </w:r>
            <w:r w:rsidR="00B67774" w:rsidRPr="00F36C5D">
              <w:rPr>
                <w:bCs/>
                <w:szCs w:val="24"/>
              </w:rPr>
              <w:t xml:space="preserve">                               </w:t>
            </w:r>
            <w:proofErr w:type="spellStart"/>
            <w:r w:rsidR="00B67774" w:rsidRPr="00F36C5D">
              <w:rPr>
                <w:bCs/>
                <w:szCs w:val="24"/>
              </w:rPr>
              <w:t>м.п</w:t>
            </w:r>
            <w:proofErr w:type="spellEnd"/>
            <w:r w:rsidR="00B67774" w:rsidRPr="00F36C5D">
              <w:rPr>
                <w:bCs/>
                <w:szCs w:val="24"/>
              </w:rPr>
              <w:t xml:space="preserve">. </w:t>
            </w:r>
          </w:p>
          <w:p w:rsidR="00B67774" w:rsidRDefault="00B67774" w:rsidP="00B67774">
            <w:pPr>
              <w:ind w:left="1157" w:firstLine="0"/>
              <w:rPr>
                <w:bCs/>
                <w:szCs w:val="24"/>
              </w:rPr>
            </w:pPr>
          </w:p>
          <w:p w:rsidR="0085734B" w:rsidRPr="0085734B" w:rsidRDefault="00B67774" w:rsidP="00B67774">
            <w:pPr>
              <w:ind w:left="1157" w:firstLine="0"/>
            </w:pPr>
            <w:r>
              <w:rPr>
                <w:bCs/>
                <w:szCs w:val="24"/>
              </w:rPr>
              <w:t>«</w:t>
            </w:r>
            <w:r w:rsidRPr="00F36C5D">
              <w:rPr>
                <w:bCs/>
                <w:szCs w:val="24"/>
              </w:rPr>
              <w:t>____»_______________ 20___ г.</w:t>
            </w:r>
          </w:p>
        </w:tc>
      </w:tr>
    </w:tbl>
    <w:p w:rsidR="0085734B" w:rsidRPr="0085734B" w:rsidRDefault="0085734B" w:rsidP="0085734B">
      <w:pPr>
        <w:ind w:left="5040"/>
      </w:pPr>
    </w:p>
    <w:p w:rsidR="0085734B" w:rsidRPr="0085734B" w:rsidRDefault="0085734B" w:rsidP="0085734B">
      <w:pPr>
        <w:ind w:left="5670"/>
        <w:jc w:val="right"/>
        <w:rPr>
          <w:b/>
          <w:i/>
        </w:rPr>
        <w:sectPr w:rsidR="0085734B" w:rsidRPr="0085734B" w:rsidSect="00714E0E">
          <w:headerReference w:type="default" r:id="rId9"/>
          <w:pgSz w:w="11906" w:h="16838" w:code="9"/>
          <w:pgMar w:top="567" w:right="851" w:bottom="1135" w:left="1418" w:header="709" w:footer="709" w:gutter="0"/>
          <w:cols w:space="708"/>
          <w:docGrid w:linePitch="360"/>
        </w:sectPr>
      </w:pPr>
    </w:p>
    <w:p w:rsidR="0085734B" w:rsidRPr="0085734B" w:rsidRDefault="0085734B" w:rsidP="0085734B">
      <w:pPr>
        <w:ind w:left="5670"/>
        <w:jc w:val="right"/>
        <w:rPr>
          <w:b/>
          <w:i/>
        </w:rPr>
      </w:pPr>
      <w:r w:rsidRPr="0085734B">
        <w:rPr>
          <w:b/>
          <w:i/>
        </w:rPr>
        <w:lastRenderedPageBreak/>
        <w:t>ПРИЛОЖЕНИЕ 1</w:t>
      </w:r>
    </w:p>
    <w:p w:rsidR="002960B2" w:rsidRDefault="0085734B" w:rsidP="0085734B">
      <w:pPr>
        <w:ind w:left="5040"/>
        <w:jc w:val="right"/>
        <w:rPr>
          <w:b/>
          <w:i/>
        </w:rPr>
      </w:pPr>
      <w:r w:rsidRPr="0085734B">
        <w:rPr>
          <w:b/>
          <w:i/>
        </w:rPr>
        <w:t xml:space="preserve">  к Соглашению об обмене</w:t>
      </w:r>
      <w:r w:rsidR="002960B2">
        <w:rPr>
          <w:b/>
          <w:i/>
        </w:rPr>
        <w:t xml:space="preserve"> </w:t>
      </w:r>
      <w:r w:rsidRPr="0085734B">
        <w:rPr>
          <w:b/>
          <w:i/>
        </w:rPr>
        <w:t>электронны</w:t>
      </w:r>
      <w:r w:rsidR="002960B2">
        <w:rPr>
          <w:b/>
          <w:i/>
        </w:rPr>
        <w:t xml:space="preserve">ми документами </w:t>
      </w:r>
    </w:p>
    <w:p w:rsidR="0085734B" w:rsidRDefault="002960B2" w:rsidP="0085734B">
      <w:pPr>
        <w:ind w:left="5040"/>
        <w:jc w:val="right"/>
        <w:rPr>
          <w:b/>
          <w:i/>
        </w:rPr>
      </w:pPr>
      <w:r>
        <w:rPr>
          <w:b/>
          <w:i/>
        </w:rPr>
        <w:t>от «__</w:t>
      </w:r>
      <w:proofErr w:type="gramStart"/>
      <w:r>
        <w:rPr>
          <w:b/>
          <w:i/>
        </w:rPr>
        <w:t>_»_</w:t>
      </w:r>
      <w:proofErr w:type="gramEnd"/>
      <w:r>
        <w:rPr>
          <w:b/>
          <w:i/>
        </w:rPr>
        <w:t>___________</w:t>
      </w:r>
      <w:r w:rsidR="0085734B" w:rsidRPr="0085734B">
        <w:rPr>
          <w:b/>
          <w:i/>
        </w:rPr>
        <w:t>20</w:t>
      </w:r>
      <w:r w:rsidR="004577CA">
        <w:rPr>
          <w:b/>
          <w:i/>
        </w:rPr>
        <w:t>20</w:t>
      </w:r>
      <w:r w:rsidR="0085734B" w:rsidRPr="0085734B">
        <w:rPr>
          <w:b/>
          <w:i/>
        </w:rPr>
        <w:t>г.</w:t>
      </w:r>
    </w:p>
    <w:p w:rsidR="002960B2" w:rsidRPr="0085734B" w:rsidRDefault="002960B2" w:rsidP="0085734B">
      <w:pPr>
        <w:ind w:left="5040"/>
        <w:jc w:val="right"/>
        <w:rPr>
          <w:b/>
          <w:i/>
        </w:rPr>
      </w:pPr>
    </w:p>
    <w:p w:rsidR="0085734B" w:rsidRPr="0085734B" w:rsidRDefault="0085734B" w:rsidP="0085734B">
      <w:pPr>
        <w:ind w:firstLine="360"/>
        <w:jc w:val="center"/>
        <w:rPr>
          <w:b/>
        </w:rPr>
      </w:pPr>
      <w:r w:rsidRPr="0085734B">
        <w:rPr>
          <w:b/>
        </w:rPr>
        <w:t>ПЕРЕЧЕНЬ ФОРМАЛИЗОВАННЫХ И НЕФОРМАЛИЗОВАННЫХ ДОКУМЕНТОВ</w:t>
      </w:r>
    </w:p>
    <w:p w:rsidR="0085734B" w:rsidRPr="0085734B" w:rsidRDefault="0085734B" w:rsidP="0085734B">
      <w:pPr>
        <w:ind w:firstLine="360"/>
        <w:rPr>
          <w:sz w:val="10"/>
          <w:szCs w:val="10"/>
        </w:rPr>
      </w:pPr>
    </w:p>
    <w:p w:rsidR="0085734B" w:rsidRPr="0085734B" w:rsidRDefault="0085734B" w:rsidP="0085734B">
      <w:pPr>
        <w:numPr>
          <w:ilvl w:val="0"/>
          <w:numId w:val="2"/>
        </w:numPr>
        <w:spacing w:line="240" w:lineRule="auto"/>
        <w:ind w:left="0" w:firstLine="420"/>
      </w:pPr>
      <w:r w:rsidRPr="0085734B">
        <w:t>Сферу действия Соглашения об организации электронного взаимодействия составляет набор описанных ниже документов:</w:t>
      </w:r>
    </w:p>
    <w:p w:rsidR="0085734B" w:rsidRPr="0085734B" w:rsidRDefault="0085734B" w:rsidP="0085734B">
      <w:pPr>
        <w:ind w:left="420"/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440"/>
        <w:gridCol w:w="1965"/>
        <w:gridCol w:w="2856"/>
        <w:gridCol w:w="2237"/>
        <w:gridCol w:w="268"/>
      </w:tblGrid>
      <w:tr w:rsidR="0085734B" w:rsidRPr="0085734B" w:rsidTr="00EF3F60">
        <w:trPr>
          <w:trHeight w:val="16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jc w:val="center"/>
              <w:rPr>
                <w:b/>
                <w:sz w:val="22"/>
              </w:rPr>
            </w:pPr>
            <w:r w:rsidRPr="0085734B">
              <w:rPr>
                <w:b/>
                <w:sz w:val="22"/>
              </w:rPr>
              <w:t>Наименование электронного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jc w:val="center"/>
              <w:rPr>
                <w:b/>
                <w:sz w:val="22"/>
              </w:rPr>
            </w:pPr>
            <w:r w:rsidRPr="0085734B">
              <w:rPr>
                <w:b/>
                <w:sz w:val="22"/>
              </w:rPr>
              <w:t>Формат электронного документа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jc w:val="center"/>
              <w:rPr>
                <w:b/>
                <w:sz w:val="22"/>
              </w:rPr>
            </w:pPr>
            <w:r w:rsidRPr="0085734B">
              <w:rPr>
                <w:b/>
                <w:sz w:val="22"/>
              </w:rPr>
              <w:t>Равнозначный документ на бумажном носителе</w:t>
            </w:r>
          </w:p>
        </w:tc>
      </w:tr>
      <w:tr w:rsidR="0085734B" w:rsidRPr="0085734B" w:rsidTr="00EF3F60">
        <w:trPr>
          <w:trHeight w:val="27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ТОРГ-12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</w:t>
            </w:r>
            <w:r w:rsidRPr="0085734B">
              <w:rPr>
                <w:sz w:val="22"/>
                <w:lang w:val="en-US"/>
              </w:rPr>
              <w:t>XML</w:t>
            </w:r>
            <w:r w:rsidRPr="0085734B">
              <w:rPr>
                <w:sz w:val="22"/>
              </w:rPr>
              <w:t xml:space="preserve">, утв. приказом ФНС России от 30.11.2015 №ММВ-7-10/551@ (с 01.07.2017г.); </w:t>
            </w:r>
            <w:r w:rsidRPr="0085734B">
              <w:rPr>
                <w:bCs/>
                <w:iCs/>
                <w:sz w:val="22"/>
              </w:rPr>
              <w:t>приказом ФНС от 24.03.2016 № ММВ-7-15/155@ (с 01.07.2017г.)</w:t>
            </w:r>
            <w:r w:rsidRPr="0085734B">
              <w:rPr>
                <w:sz w:val="22"/>
              </w:rPr>
              <w:t>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Товарная накл</w:t>
            </w:r>
            <w:bookmarkStart w:id="4" w:name="_GoBack"/>
            <w:bookmarkEnd w:id="4"/>
            <w:r w:rsidRPr="0085734B">
              <w:rPr>
                <w:sz w:val="22"/>
              </w:rPr>
              <w:t>адная ТОРГ-12</w:t>
            </w:r>
          </w:p>
        </w:tc>
      </w:tr>
      <w:tr w:rsidR="0085734B" w:rsidRPr="0085734B" w:rsidTr="00EF3F60">
        <w:trPr>
          <w:trHeight w:val="27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Акт выполненных работ (оказанных услуг)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</w:t>
            </w:r>
            <w:r w:rsidRPr="0085734B">
              <w:rPr>
                <w:sz w:val="22"/>
                <w:lang w:val="en-US"/>
              </w:rPr>
              <w:t>XML</w:t>
            </w:r>
            <w:r w:rsidRPr="0085734B">
              <w:rPr>
                <w:sz w:val="22"/>
              </w:rPr>
              <w:t xml:space="preserve">, утв. приказом ФНС России от 30.11.2015 №ММВ-7-10/552@ (с 01.07.2017г.); </w:t>
            </w:r>
            <w:r w:rsidRPr="0085734B">
              <w:rPr>
                <w:bCs/>
                <w:iCs/>
                <w:sz w:val="22"/>
              </w:rPr>
              <w:t>приказом ФНС от 24.03.2016 № ММВ-7-15/155@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Акт выполненных работ (оказанных услуг)</w:t>
            </w:r>
          </w:p>
        </w:tc>
      </w:tr>
      <w:tr w:rsidR="0085734B" w:rsidRPr="0085734B" w:rsidTr="00EF3F60">
        <w:trPr>
          <w:trHeight w:val="216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Счет-фактура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</w:t>
            </w:r>
            <w:r w:rsidRPr="0085734B">
              <w:rPr>
                <w:sz w:val="22"/>
                <w:lang w:val="en-US"/>
              </w:rPr>
              <w:t>XML</w:t>
            </w:r>
            <w:r w:rsidRPr="0085734B">
              <w:rPr>
                <w:sz w:val="22"/>
              </w:rPr>
              <w:t xml:space="preserve">, Утв. </w:t>
            </w:r>
            <w:r w:rsidRPr="0085734B">
              <w:rPr>
                <w:bCs/>
                <w:iCs/>
                <w:sz w:val="22"/>
              </w:rPr>
              <w:t>приказом ФНС от 24.03.2016 № ММВ-7-15/155@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Счет-фактура</w:t>
            </w:r>
          </w:p>
        </w:tc>
      </w:tr>
      <w:tr w:rsidR="0085734B" w:rsidRPr="0085734B" w:rsidTr="00EF3F60">
        <w:trPr>
          <w:trHeight w:val="216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Корректировочный Счет-фактура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</w:t>
            </w:r>
            <w:r w:rsidRPr="0085734B">
              <w:rPr>
                <w:sz w:val="22"/>
                <w:lang w:val="en-US"/>
              </w:rPr>
              <w:t>XML</w:t>
            </w:r>
            <w:r w:rsidRPr="0085734B">
              <w:rPr>
                <w:sz w:val="22"/>
              </w:rPr>
              <w:t xml:space="preserve">, Утв. </w:t>
            </w:r>
          </w:p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bCs/>
                <w:iCs/>
                <w:sz w:val="22"/>
              </w:rPr>
              <w:t>приказом ФНС от 13.04.2016 № ММВ-7-15/189@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Корректировочный  Счет-фактура</w:t>
            </w:r>
          </w:p>
        </w:tc>
      </w:tr>
      <w:tr w:rsidR="0085734B" w:rsidRPr="0085734B" w:rsidTr="00EF3F60">
        <w:trPr>
          <w:trHeight w:val="219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Счет-фактура на аванс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</w:t>
            </w:r>
            <w:r w:rsidRPr="0085734B">
              <w:rPr>
                <w:sz w:val="22"/>
                <w:lang w:val="en-US"/>
              </w:rPr>
              <w:t>XML</w:t>
            </w:r>
            <w:r w:rsidRPr="0085734B">
              <w:rPr>
                <w:sz w:val="22"/>
              </w:rPr>
              <w:t xml:space="preserve">, Утв. </w:t>
            </w:r>
          </w:p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bCs/>
                <w:iCs/>
                <w:sz w:val="22"/>
              </w:rPr>
              <w:t>приказом ФНС от 24.03.2016 № ММВ-7-15/155@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Счет-фактура на аванс</w:t>
            </w:r>
          </w:p>
        </w:tc>
      </w:tr>
      <w:tr w:rsidR="0085734B" w:rsidRPr="0085734B" w:rsidTr="00EF3F60">
        <w:trPr>
          <w:trHeight w:val="16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УПД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autoSpaceDE w:val="0"/>
              <w:autoSpaceDN w:val="0"/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XML, Утв. </w:t>
            </w:r>
            <w:r w:rsidRPr="0085734B">
              <w:rPr>
                <w:bCs/>
                <w:iCs/>
                <w:sz w:val="22"/>
              </w:rPr>
              <w:t>приказом ФНС от 24.03.2016 № ММВ-7-15/155@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Универсальный передаточный документ</w:t>
            </w:r>
          </w:p>
        </w:tc>
      </w:tr>
      <w:tr w:rsidR="0085734B" w:rsidRPr="0085734B" w:rsidTr="00EF3F60">
        <w:trPr>
          <w:trHeight w:val="16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УКД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 xml:space="preserve">Формализованный, XML, Утв. </w:t>
            </w:r>
            <w:r w:rsidRPr="0085734B">
              <w:rPr>
                <w:bCs/>
                <w:iCs/>
                <w:sz w:val="22"/>
              </w:rPr>
              <w:t>приказом ФНС от 13.04.2016 № ММВ-7-15/189@ (с 01.07.2017г.).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Универсальный корректировочный документ</w:t>
            </w:r>
          </w:p>
        </w:tc>
      </w:tr>
      <w:tr w:rsidR="0085734B" w:rsidRPr="0085734B" w:rsidTr="00EF3F60">
        <w:trPr>
          <w:trHeight w:val="161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…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i/>
                <w:sz w:val="22"/>
              </w:rPr>
            </w:pPr>
            <w:r w:rsidRPr="0085734B">
              <w:rPr>
                <w:i/>
                <w:sz w:val="22"/>
              </w:rPr>
              <w:t>Неформализованный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B" w:rsidRPr="0085734B" w:rsidRDefault="0085734B" w:rsidP="0085734B">
            <w:pPr>
              <w:rPr>
                <w:sz w:val="22"/>
              </w:rPr>
            </w:pPr>
            <w:r w:rsidRPr="0085734B">
              <w:rPr>
                <w:sz w:val="22"/>
              </w:rPr>
              <w:t>…</w:t>
            </w:r>
          </w:p>
        </w:tc>
      </w:tr>
      <w:tr w:rsidR="00EF3F60" w:rsidRPr="0085734B" w:rsidTr="00EF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8" w:type="dxa"/>
          <w:trHeight w:val="1985"/>
        </w:trPr>
        <w:tc>
          <w:tcPr>
            <w:tcW w:w="4405" w:type="dxa"/>
            <w:gridSpan w:val="2"/>
          </w:tcPr>
          <w:p w:rsidR="00EF3F60" w:rsidRPr="0085734B" w:rsidRDefault="00EF3F60" w:rsidP="00F93506">
            <w:pPr>
              <w:ind w:left="-108"/>
              <w:rPr>
                <w:bCs/>
                <w:spacing w:val="-1"/>
              </w:rPr>
            </w:pPr>
            <w:r w:rsidRPr="0085734B">
              <w:rPr>
                <w:bCs/>
                <w:spacing w:val="-1"/>
              </w:rPr>
              <w:tab/>
            </w:r>
          </w:p>
          <w:p w:rsidR="00EF3F60" w:rsidRPr="00DD64E0" w:rsidRDefault="00EF3F60" w:rsidP="00F9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Представитель АО «СИБЭКО»</w:t>
            </w:r>
          </w:p>
          <w:p w:rsidR="00EF3F60" w:rsidRPr="00DD64E0" w:rsidRDefault="00EF3F60" w:rsidP="00F9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</w:t>
            </w:r>
          </w:p>
          <w:p w:rsidR="00EF3F60" w:rsidRPr="00DD64E0" w:rsidRDefault="00EF3F60" w:rsidP="00F9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</w:p>
          <w:p w:rsidR="00EF3F60" w:rsidRPr="00DD64E0" w:rsidRDefault="00EF3F60" w:rsidP="00F9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</w:p>
          <w:p w:rsidR="00EF3F60" w:rsidRPr="00DD64E0" w:rsidRDefault="00EF3F60" w:rsidP="00F9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___________________/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___________</w:t>
            </w: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/</w:t>
            </w:r>
          </w:p>
          <w:p w:rsidR="00EF3F60" w:rsidRDefault="00EF3F60" w:rsidP="00F93506">
            <w:pPr>
              <w:ind w:firstLine="0"/>
              <w:rPr>
                <w:rFonts w:eastAsia="Times New Roman" w:cs="Times New Roman"/>
                <w:bCs/>
                <w:color w:val="auto"/>
                <w:sz w:val="12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м.п</w:t>
            </w:r>
            <w:proofErr w:type="spellEnd"/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.</w:t>
            </w:r>
          </w:p>
          <w:p w:rsidR="00EF3F60" w:rsidRDefault="00EF3F60" w:rsidP="00F93506">
            <w:pPr>
              <w:ind w:firstLine="0"/>
              <w:rPr>
                <w:rFonts w:eastAsia="Times New Roman" w:cs="Times New Roman"/>
                <w:bCs/>
                <w:color w:val="auto"/>
                <w:sz w:val="12"/>
                <w:szCs w:val="24"/>
                <w:lang w:eastAsia="ru-RU"/>
              </w:rPr>
            </w:pPr>
          </w:p>
          <w:p w:rsidR="00EF3F60" w:rsidRPr="00B67774" w:rsidRDefault="00EF3F60" w:rsidP="00F93506">
            <w:pPr>
              <w:ind w:firstLine="0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DD64E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«____»_______________ 2020г.</w:t>
            </w:r>
          </w:p>
        </w:tc>
        <w:tc>
          <w:tcPr>
            <w:tcW w:w="5093" w:type="dxa"/>
            <w:gridSpan w:val="2"/>
          </w:tcPr>
          <w:p w:rsidR="00EF3F60" w:rsidRDefault="00EF3F60" w:rsidP="00F93506">
            <w:pPr>
              <w:rPr>
                <w:bCs/>
              </w:rPr>
            </w:pPr>
          </w:p>
          <w:p w:rsidR="00EF3F60" w:rsidRDefault="00EF3F60" w:rsidP="00EF3F60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     Директор</w:t>
            </w:r>
          </w:p>
          <w:p w:rsidR="00EF3F60" w:rsidRDefault="00EF3F60" w:rsidP="00F93506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  <w:p w:rsidR="00EF3F60" w:rsidRDefault="00EF3F60" w:rsidP="00F93506">
            <w:pPr>
              <w:pStyle w:val="a7"/>
              <w:tabs>
                <w:tab w:val="clear" w:pos="9355"/>
              </w:tabs>
              <w:rPr>
                <w:bCs/>
                <w:szCs w:val="24"/>
              </w:rPr>
            </w:pPr>
          </w:p>
          <w:p w:rsidR="00EF3F60" w:rsidRDefault="00EF3F60" w:rsidP="00F93506">
            <w:pPr>
              <w:pStyle w:val="a7"/>
              <w:tabs>
                <w:tab w:val="clear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  <w:r w:rsidRPr="00C41B8A">
              <w:rPr>
                <w:bCs/>
                <w:szCs w:val="24"/>
              </w:rPr>
              <w:t>___________________</w:t>
            </w:r>
            <w:r>
              <w:rPr>
                <w:bCs/>
                <w:szCs w:val="24"/>
              </w:rPr>
              <w:t>/__________________/</w:t>
            </w:r>
            <w:r w:rsidRPr="00F36C5D">
              <w:rPr>
                <w:bCs/>
                <w:szCs w:val="24"/>
              </w:rPr>
              <w:t xml:space="preserve">                               </w:t>
            </w:r>
            <w:proofErr w:type="spellStart"/>
            <w:r w:rsidRPr="00F36C5D">
              <w:rPr>
                <w:bCs/>
                <w:szCs w:val="24"/>
              </w:rPr>
              <w:t>м.п</w:t>
            </w:r>
            <w:proofErr w:type="spellEnd"/>
            <w:r w:rsidRPr="00F36C5D">
              <w:rPr>
                <w:bCs/>
                <w:szCs w:val="24"/>
              </w:rPr>
              <w:t xml:space="preserve">. </w:t>
            </w:r>
          </w:p>
          <w:p w:rsidR="00EF3F60" w:rsidRDefault="00EF3F60" w:rsidP="00F93506">
            <w:pPr>
              <w:ind w:left="1157" w:firstLine="0"/>
              <w:rPr>
                <w:bCs/>
                <w:szCs w:val="24"/>
              </w:rPr>
            </w:pPr>
          </w:p>
          <w:p w:rsidR="00EF3F60" w:rsidRPr="0085734B" w:rsidRDefault="00EF3F60" w:rsidP="00F93506">
            <w:pPr>
              <w:ind w:left="1157" w:firstLine="0"/>
            </w:pPr>
            <w:r>
              <w:rPr>
                <w:bCs/>
                <w:szCs w:val="24"/>
              </w:rPr>
              <w:t>«</w:t>
            </w:r>
            <w:r w:rsidRPr="00F36C5D">
              <w:rPr>
                <w:bCs/>
                <w:szCs w:val="24"/>
              </w:rPr>
              <w:t>____»_______________ 20___ г.</w:t>
            </w:r>
          </w:p>
        </w:tc>
      </w:tr>
    </w:tbl>
    <w:p w:rsidR="00880F28" w:rsidRPr="00880F28" w:rsidRDefault="00880F28" w:rsidP="00EF3F60">
      <w:pPr>
        <w:ind w:firstLine="0"/>
        <w:rPr>
          <w:szCs w:val="24"/>
        </w:rPr>
      </w:pPr>
    </w:p>
    <w:sectPr w:rsidR="00880F28" w:rsidRPr="00880F28" w:rsidSect="00B67774">
      <w:footerReference w:type="default" r:id="rId10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44" w:rsidRDefault="00C26844">
      <w:pPr>
        <w:spacing w:line="240" w:lineRule="auto"/>
      </w:pPr>
      <w:r>
        <w:separator/>
      </w:r>
    </w:p>
  </w:endnote>
  <w:endnote w:type="continuationSeparator" w:id="0">
    <w:p w:rsidR="00C26844" w:rsidRDefault="00C2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DA" w:rsidRPr="00EF3F60" w:rsidRDefault="00C26844" w:rsidP="00EF3F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44" w:rsidRDefault="00C26844">
      <w:pPr>
        <w:spacing w:line="240" w:lineRule="auto"/>
      </w:pPr>
      <w:r>
        <w:separator/>
      </w:r>
    </w:p>
  </w:footnote>
  <w:footnote w:type="continuationSeparator" w:id="0">
    <w:p w:rsidR="00C26844" w:rsidRDefault="00C26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DA" w:rsidRPr="005558A4" w:rsidRDefault="00C26844" w:rsidP="009D5C9A">
    <w:pPr>
      <w:spacing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71C"/>
    <w:multiLevelType w:val="hybridMultilevel"/>
    <w:tmpl w:val="824C07AE"/>
    <w:lvl w:ilvl="0" w:tplc="BE64B3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935F33"/>
    <w:multiLevelType w:val="multilevel"/>
    <w:tmpl w:val="9AB21CA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6B1BB8"/>
    <w:multiLevelType w:val="hybridMultilevel"/>
    <w:tmpl w:val="6240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F350D"/>
    <w:multiLevelType w:val="multilevel"/>
    <w:tmpl w:val="8CF8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6"/>
    <w:rsid w:val="00001213"/>
    <w:rsid w:val="000034F6"/>
    <w:rsid w:val="00006BD5"/>
    <w:rsid w:val="00010CB5"/>
    <w:rsid w:val="00020029"/>
    <w:rsid w:val="00023C3B"/>
    <w:rsid w:val="00031693"/>
    <w:rsid w:val="00033BEE"/>
    <w:rsid w:val="000409E8"/>
    <w:rsid w:val="00042BFE"/>
    <w:rsid w:val="00046158"/>
    <w:rsid w:val="000479BB"/>
    <w:rsid w:val="00050A3A"/>
    <w:rsid w:val="00050C82"/>
    <w:rsid w:val="00061215"/>
    <w:rsid w:val="000654C7"/>
    <w:rsid w:val="000729C9"/>
    <w:rsid w:val="00074BC1"/>
    <w:rsid w:val="00076336"/>
    <w:rsid w:val="000765D2"/>
    <w:rsid w:val="000777AB"/>
    <w:rsid w:val="00097A1F"/>
    <w:rsid w:val="000A66C9"/>
    <w:rsid w:val="000B2542"/>
    <w:rsid w:val="000E04E7"/>
    <w:rsid w:val="000E1BE3"/>
    <w:rsid w:val="000E602D"/>
    <w:rsid w:val="000F56F6"/>
    <w:rsid w:val="0011413E"/>
    <w:rsid w:val="001148CD"/>
    <w:rsid w:val="001161AF"/>
    <w:rsid w:val="001213CF"/>
    <w:rsid w:val="00122420"/>
    <w:rsid w:val="00124CB4"/>
    <w:rsid w:val="001339BC"/>
    <w:rsid w:val="00140011"/>
    <w:rsid w:val="00140A80"/>
    <w:rsid w:val="00145438"/>
    <w:rsid w:val="00166C3C"/>
    <w:rsid w:val="00170EEF"/>
    <w:rsid w:val="0017224D"/>
    <w:rsid w:val="00172AD6"/>
    <w:rsid w:val="001759D1"/>
    <w:rsid w:val="00175C53"/>
    <w:rsid w:val="00182141"/>
    <w:rsid w:val="001853E7"/>
    <w:rsid w:val="001929C9"/>
    <w:rsid w:val="00193800"/>
    <w:rsid w:val="001A533C"/>
    <w:rsid w:val="001B31A5"/>
    <w:rsid w:val="001C4DB1"/>
    <w:rsid w:val="001D4027"/>
    <w:rsid w:val="001E4BD7"/>
    <w:rsid w:val="001F0BE5"/>
    <w:rsid w:val="001F3339"/>
    <w:rsid w:val="002045D0"/>
    <w:rsid w:val="00205F5C"/>
    <w:rsid w:val="00211183"/>
    <w:rsid w:val="002114DA"/>
    <w:rsid w:val="00214054"/>
    <w:rsid w:val="00214CDE"/>
    <w:rsid w:val="00214ED1"/>
    <w:rsid w:val="0021691C"/>
    <w:rsid w:val="00217D01"/>
    <w:rsid w:val="00241AF4"/>
    <w:rsid w:val="0024385A"/>
    <w:rsid w:val="002554BA"/>
    <w:rsid w:val="0025607D"/>
    <w:rsid w:val="00256945"/>
    <w:rsid w:val="00261E3F"/>
    <w:rsid w:val="00262AE0"/>
    <w:rsid w:val="00264DF0"/>
    <w:rsid w:val="002671B1"/>
    <w:rsid w:val="002671F5"/>
    <w:rsid w:val="00273C05"/>
    <w:rsid w:val="00280FFD"/>
    <w:rsid w:val="00282143"/>
    <w:rsid w:val="00284D23"/>
    <w:rsid w:val="002960B2"/>
    <w:rsid w:val="002A7466"/>
    <w:rsid w:val="002B0FEC"/>
    <w:rsid w:val="002B1D7C"/>
    <w:rsid w:val="002B27C6"/>
    <w:rsid w:val="002B4773"/>
    <w:rsid w:val="002B64E0"/>
    <w:rsid w:val="002B78DD"/>
    <w:rsid w:val="002C3DD8"/>
    <w:rsid w:val="002C5618"/>
    <w:rsid w:val="002D31DD"/>
    <w:rsid w:val="002D47EE"/>
    <w:rsid w:val="002D689C"/>
    <w:rsid w:val="002E3329"/>
    <w:rsid w:val="002E3581"/>
    <w:rsid w:val="002E38F7"/>
    <w:rsid w:val="002E3FCA"/>
    <w:rsid w:val="002E67BB"/>
    <w:rsid w:val="002F00BD"/>
    <w:rsid w:val="002F38DB"/>
    <w:rsid w:val="002F56DA"/>
    <w:rsid w:val="003013DB"/>
    <w:rsid w:val="00316757"/>
    <w:rsid w:val="00320A47"/>
    <w:rsid w:val="00324C3E"/>
    <w:rsid w:val="00325E49"/>
    <w:rsid w:val="00334345"/>
    <w:rsid w:val="00334740"/>
    <w:rsid w:val="0033516B"/>
    <w:rsid w:val="00335B24"/>
    <w:rsid w:val="003601B0"/>
    <w:rsid w:val="00370F81"/>
    <w:rsid w:val="003725FC"/>
    <w:rsid w:val="00374948"/>
    <w:rsid w:val="00376CFB"/>
    <w:rsid w:val="00393289"/>
    <w:rsid w:val="003A3855"/>
    <w:rsid w:val="003A4042"/>
    <w:rsid w:val="003A5A8A"/>
    <w:rsid w:val="003A5D6A"/>
    <w:rsid w:val="003B20D3"/>
    <w:rsid w:val="003B4C8C"/>
    <w:rsid w:val="003B7364"/>
    <w:rsid w:val="003C298B"/>
    <w:rsid w:val="003C3122"/>
    <w:rsid w:val="003C4233"/>
    <w:rsid w:val="003D0B95"/>
    <w:rsid w:val="003D1958"/>
    <w:rsid w:val="003D6524"/>
    <w:rsid w:val="003D76F7"/>
    <w:rsid w:val="003E27B2"/>
    <w:rsid w:val="003E4864"/>
    <w:rsid w:val="003F6675"/>
    <w:rsid w:val="00400A4C"/>
    <w:rsid w:val="00402C2E"/>
    <w:rsid w:val="004120BE"/>
    <w:rsid w:val="0041359F"/>
    <w:rsid w:val="00421A0A"/>
    <w:rsid w:val="0042513A"/>
    <w:rsid w:val="00430476"/>
    <w:rsid w:val="00432781"/>
    <w:rsid w:val="00447717"/>
    <w:rsid w:val="004511B5"/>
    <w:rsid w:val="00451B98"/>
    <w:rsid w:val="00454D03"/>
    <w:rsid w:val="00454E5A"/>
    <w:rsid w:val="004577CA"/>
    <w:rsid w:val="0046570B"/>
    <w:rsid w:val="00465CD7"/>
    <w:rsid w:val="00466166"/>
    <w:rsid w:val="00473629"/>
    <w:rsid w:val="0048080A"/>
    <w:rsid w:val="00481306"/>
    <w:rsid w:val="0048211A"/>
    <w:rsid w:val="00483330"/>
    <w:rsid w:val="00484997"/>
    <w:rsid w:val="004864CB"/>
    <w:rsid w:val="00487D4E"/>
    <w:rsid w:val="00493371"/>
    <w:rsid w:val="0049393D"/>
    <w:rsid w:val="00496CD9"/>
    <w:rsid w:val="004971C5"/>
    <w:rsid w:val="004A0348"/>
    <w:rsid w:val="004A25C6"/>
    <w:rsid w:val="004A64DE"/>
    <w:rsid w:val="004B66AB"/>
    <w:rsid w:val="004B68B6"/>
    <w:rsid w:val="004C15B6"/>
    <w:rsid w:val="004C180D"/>
    <w:rsid w:val="004D062B"/>
    <w:rsid w:val="004D458A"/>
    <w:rsid w:val="004D601A"/>
    <w:rsid w:val="004E0D3A"/>
    <w:rsid w:val="004E7BE6"/>
    <w:rsid w:val="004F582C"/>
    <w:rsid w:val="00506044"/>
    <w:rsid w:val="0050752F"/>
    <w:rsid w:val="00511D74"/>
    <w:rsid w:val="00512D36"/>
    <w:rsid w:val="005172F3"/>
    <w:rsid w:val="00517A2C"/>
    <w:rsid w:val="00517AAE"/>
    <w:rsid w:val="00522027"/>
    <w:rsid w:val="00523F2B"/>
    <w:rsid w:val="005279A7"/>
    <w:rsid w:val="005320EC"/>
    <w:rsid w:val="00533B9B"/>
    <w:rsid w:val="00534847"/>
    <w:rsid w:val="00535685"/>
    <w:rsid w:val="0053719F"/>
    <w:rsid w:val="0054456A"/>
    <w:rsid w:val="00545A09"/>
    <w:rsid w:val="00545B3B"/>
    <w:rsid w:val="00552F60"/>
    <w:rsid w:val="0055482A"/>
    <w:rsid w:val="00555732"/>
    <w:rsid w:val="0056020D"/>
    <w:rsid w:val="00563EA2"/>
    <w:rsid w:val="00565573"/>
    <w:rsid w:val="00573030"/>
    <w:rsid w:val="005743A5"/>
    <w:rsid w:val="00581B93"/>
    <w:rsid w:val="00585A44"/>
    <w:rsid w:val="005868DA"/>
    <w:rsid w:val="00586A66"/>
    <w:rsid w:val="005A21EE"/>
    <w:rsid w:val="005A33BB"/>
    <w:rsid w:val="005A486B"/>
    <w:rsid w:val="005A5B7A"/>
    <w:rsid w:val="005A7DF1"/>
    <w:rsid w:val="005B609F"/>
    <w:rsid w:val="005B701F"/>
    <w:rsid w:val="005B7C9F"/>
    <w:rsid w:val="005C4BDE"/>
    <w:rsid w:val="005C7AA0"/>
    <w:rsid w:val="005D3029"/>
    <w:rsid w:val="005D48E3"/>
    <w:rsid w:val="005D65BB"/>
    <w:rsid w:val="005D67D0"/>
    <w:rsid w:val="005D6D26"/>
    <w:rsid w:val="005E50CF"/>
    <w:rsid w:val="005F0AC7"/>
    <w:rsid w:val="005F2220"/>
    <w:rsid w:val="005F2A7F"/>
    <w:rsid w:val="005F35B0"/>
    <w:rsid w:val="00611897"/>
    <w:rsid w:val="00615751"/>
    <w:rsid w:val="00627059"/>
    <w:rsid w:val="006301DC"/>
    <w:rsid w:val="0063153B"/>
    <w:rsid w:val="00632CB9"/>
    <w:rsid w:val="00633350"/>
    <w:rsid w:val="006378FD"/>
    <w:rsid w:val="00642E9E"/>
    <w:rsid w:val="00643BC4"/>
    <w:rsid w:val="00643CC6"/>
    <w:rsid w:val="00644E77"/>
    <w:rsid w:val="0065026D"/>
    <w:rsid w:val="00652719"/>
    <w:rsid w:val="006533BA"/>
    <w:rsid w:val="006570EA"/>
    <w:rsid w:val="006607CF"/>
    <w:rsid w:val="006670DF"/>
    <w:rsid w:val="00672B1F"/>
    <w:rsid w:val="00673AC1"/>
    <w:rsid w:val="0067714C"/>
    <w:rsid w:val="00681B89"/>
    <w:rsid w:val="00681D5B"/>
    <w:rsid w:val="006824CF"/>
    <w:rsid w:val="0068439E"/>
    <w:rsid w:val="006A2576"/>
    <w:rsid w:val="006A3E54"/>
    <w:rsid w:val="006A554D"/>
    <w:rsid w:val="006B0283"/>
    <w:rsid w:val="006B3307"/>
    <w:rsid w:val="006B3F0E"/>
    <w:rsid w:val="006B6327"/>
    <w:rsid w:val="006D56F4"/>
    <w:rsid w:val="006D77BF"/>
    <w:rsid w:val="006E3696"/>
    <w:rsid w:val="006E6C3C"/>
    <w:rsid w:val="006E774A"/>
    <w:rsid w:val="006F24EE"/>
    <w:rsid w:val="006F5DBF"/>
    <w:rsid w:val="00700079"/>
    <w:rsid w:val="00702CBD"/>
    <w:rsid w:val="00711D6D"/>
    <w:rsid w:val="00714A00"/>
    <w:rsid w:val="00725563"/>
    <w:rsid w:val="00725F58"/>
    <w:rsid w:val="00730E67"/>
    <w:rsid w:val="007327EB"/>
    <w:rsid w:val="00732B6C"/>
    <w:rsid w:val="00736556"/>
    <w:rsid w:val="00736CB4"/>
    <w:rsid w:val="007402C9"/>
    <w:rsid w:val="00740F83"/>
    <w:rsid w:val="00741976"/>
    <w:rsid w:val="00742592"/>
    <w:rsid w:val="00744F64"/>
    <w:rsid w:val="00745717"/>
    <w:rsid w:val="00760FD5"/>
    <w:rsid w:val="007622A0"/>
    <w:rsid w:val="00765732"/>
    <w:rsid w:val="007704A0"/>
    <w:rsid w:val="00770BBE"/>
    <w:rsid w:val="007717F4"/>
    <w:rsid w:val="00776633"/>
    <w:rsid w:val="007853B1"/>
    <w:rsid w:val="0078683F"/>
    <w:rsid w:val="007928BE"/>
    <w:rsid w:val="00792B6C"/>
    <w:rsid w:val="0079370F"/>
    <w:rsid w:val="007A208B"/>
    <w:rsid w:val="007A38C5"/>
    <w:rsid w:val="007A52E9"/>
    <w:rsid w:val="007A745B"/>
    <w:rsid w:val="007B22A2"/>
    <w:rsid w:val="007B405C"/>
    <w:rsid w:val="007B6905"/>
    <w:rsid w:val="007D4590"/>
    <w:rsid w:val="007E23D6"/>
    <w:rsid w:val="007E323D"/>
    <w:rsid w:val="007E4F75"/>
    <w:rsid w:val="007F10DB"/>
    <w:rsid w:val="00802559"/>
    <w:rsid w:val="008044C0"/>
    <w:rsid w:val="00814D1F"/>
    <w:rsid w:val="00824E7F"/>
    <w:rsid w:val="008322AC"/>
    <w:rsid w:val="008330F4"/>
    <w:rsid w:val="0083423C"/>
    <w:rsid w:val="00835718"/>
    <w:rsid w:val="00835C29"/>
    <w:rsid w:val="008360AC"/>
    <w:rsid w:val="00842DD2"/>
    <w:rsid w:val="00844381"/>
    <w:rsid w:val="00851CCF"/>
    <w:rsid w:val="0085734B"/>
    <w:rsid w:val="008618EE"/>
    <w:rsid w:val="00861AAA"/>
    <w:rsid w:val="00861E8A"/>
    <w:rsid w:val="00866835"/>
    <w:rsid w:val="00873A16"/>
    <w:rsid w:val="00880F28"/>
    <w:rsid w:val="0088529A"/>
    <w:rsid w:val="0089289B"/>
    <w:rsid w:val="00892D42"/>
    <w:rsid w:val="0089397D"/>
    <w:rsid w:val="008953C8"/>
    <w:rsid w:val="008A076E"/>
    <w:rsid w:val="008A3E1A"/>
    <w:rsid w:val="008A3F5E"/>
    <w:rsid w:val="008B32D7"/>
    <w:rsid w:val="008B6FE7"/>
    <w:rsid w:val="008C20B7"/>
    <w:rsid w:val="008C52EA"/>
    <w:rsid w:val="008C6D95"/>
    <w:rsid w:val="008C74E7"/>
    <w:rsid w:val="008D1E5D"/>
    <w:rsid w:val="008D2585"/>
    <w:rsid w:val="008D57FB"/>
    <w:rsid w:val="008E07EA"/>
    <w:rsid w:val="008E49E0"/>
    <w:rsid w:val="008E49E6"/>
    <w:rsid w:val="008E5778"/>
    <w:rsid w:val="008F7BC2"/>
    <w:rsid w:val="0090157F"/>
    <w:rsid w:val="009058FB"/>
    <w:rsid w:val="009112E9"/>
    <w:rsid w:val="009202FE"/>
    <w:rsid w:val="009247CC"/>
    <w:rsid w:val="009322F4"/>
    <w:rsid w:val="00935AD0"/>
    <w:rsid w:val="00936C85"/>
    <w:rsid w:val="00937284"/>
    <w:rsid w:val="00941A4C"/>
    <w:rsid w:val="009439E7"/>
    <w:rsid w:val="00944D53"/>
    <w:rsid w:val="00956807"/>
    <w:rsid w:val="00956AB2"/>
    <w:rsid w:val="00956C5C"/>
    <w:rsid w:val="009632B7"/>
    <w:rsid w:val="00965F32"/>
    <w:rsid w:val="009670AA"/>
    <w:rsid w:val="00973FE0"/>
    <w:rsid w:val="0097479D"/>
    <w:rsid w:val="009855A7"/>
    <w:rsid w:val="0098762D"/>
    <w:rsid w:val="00987DA8"/>
    <w:rsid w:val="00990123"/>
    <w:rsid w:val="009A6022"/>
    <w:rsid w:val="009A7FD6"/>
    <w:rsid w:val="009C35EC"/>
    <w:rsid w:val="009D042D"/>
    <w:rsid w:val="009D09B9"/>
    <w:rsid w:val="009D2814"/>
    <w:rsid w:val="009D55C4"/>
    <w:rsid w:val="009E1E32"/>
    <w:rsid w:val="009E2270"/>
    <w:rsid w:val="009E35A2"/>
    <w:rsid w:val="009E7340"/>
    <w:rsid w:val="009F3D33"/>
    <w:rsid w:val="009F4CED"/>
    <w:rsid w:val="009F5323"/>
    <w:rsid w:val="00A01246"/>
    <w:rsid w:val="00A02D4E"/>
    <w:rsid w:val="00A13008"/>
    <w:rsid w:val="00A14C76"/>
    <w:rsid w:val="00A1745C"/>
    <w:rsid w:val="00A20D1E"/>
    <w:rsid w:val="00A22132"/>
    <w:rsid w:val="00A23BB7"/>
    <w:rsid w:val="00A25BFC"/>
    <w:rsid w:val="00A34B49"/>
    <w:rsid w:val="00A410CC"/>
    <w:rsid w:val="00A41717"/>
    <w:rsid w:val="00A432FE"/>
    <w:rsid w:val="00A50644"/>
    <w:rsid w:val="00A57C8C"/>
    <w:rsid w:val="00A60841"/>
    <w:rsid w:val="00A60A6C"/>
    <w:rsid w:val="00A616F5"/>
    <w:rsid w:val="00A63A9E"/>
    <w:rsid w:val="00A72E01"/>
    <w:rsid w:val="00A759AE"/>
    <w:rsid w:val="00A76615"/>
    <w:rsid w:val="00A9024D"/>
    <w:rsid w:val="00A961CD"/>
    <w:rsid w:val="00A97CBB"/>
    <w:rsid w:val="00AA17B1"/>
    <w:rsid w:val="00AA7D7C"/>
    <w:rsid w:val="00AB4C2B"/>
    <w:rsid w:val="00AB4FDA"/>
    <w:rsid w:val="00AB5834"/>
    <w:rsid w:val="00AC266E"/>
    <w:rsid w:val="00AC38F9"/>
    <w:rsid w:val="00AD50AF"/>
    <w:rsid w:val="00AD74E0"/>
    <w:rsid w:val="00AE53DC"/>
    <w:rsid w:val="00AE5707"/>
    <w:rsid w:val="00AE5A06"/>
    <w:rsid w:val="00AF3682"/>
    <w:rsid w:val="00B05835"/>
    <w:rsid w:val="00B10964"/>
    <w:rsid w:val="00B11DCF"/>
    <w:rsid w:val="00B143AA"/>
    <w:rsid w:val="00B21D40"/>
    <w:rsid w:val="00B36917"/>
    <w:rsid w:val="00B434A3"/>
    <w:rsid w:val="00B435D2"/>
    <w:rsid w:val="00B54EB0"/>
    <w:rsid w:val="00B650BF"/>
    <w:rsid w:val="00B67774"/>
    <w:rsid w:val="00B71CF6"/>
    <w:rsid w:val="00B73090"/>
    <w:rsid w:val="00B754BB"/>
    <w:rsid w:val="00B87BF8"/>
    <w:rsid w:val="00B94681"/>
    <w:rsid w:val="00B95A73"/>
    <w:rsid w:val="00B96BE6"/>
    <w:rsid w:val="00BA079E"/>
    <w:rsid w:val="00BA392F"/>
    <w:rsid w:val="00BB1999"/>
    <w:rsid w:val="00BC7610"/>
    <w:rsid w:val="00BD5D39"/>
    <w:rsid w:val="00BE0D1B"/>
    <w:rsid w:val="00BE1C80"/>
    <w:rsid w:val="00BE487B"/>
    <w:rsid w:val="00BE53C5"/>
    <w:rsid w:val="00BF2FAB"/>
    <w:rsid w:val="00BF3676"/>
    <w:rsid w:val="00BF3B91"/>
    <w:rsid w:val="00BF510D"/>
    <w:rsid w:val="00C05C58"/>
    <w:rsid w:val="00C06211"/>
    <w:rsid w:val="00C119ED"/>
    <w:rsid w:val="00C150A8"/>
    <w:rsid w:val="00C20FAD"/>
    <w:rsid w:val="00C21B75"/>
    <w:rsid w:val="00C26844"/>
    <w:rsid w:val="00C31DC0"/>
    <w:rsid w:val="00C3686E"/>
    <w:rsid w:val="00C50F40"/>
    <w:rsid w:val="00C531DF"/>
    <w:rsid w:val="00C56BD1"/>
    <w:rsid w:val="00C56FD5"/>
    <w:rsid w:val="00C570B2"/>
    <w:rsid w:val="00C642E4"/>
    <w:rsid w:val="00C643F9"/>
    <w:rsid w:val="00C73081"/>
    <w:rsid w:val="00C738A4"/>
    <w:rsid w:val="00C9250A"/>
    <w:rsid w:val="00C9285E"/>
    <w:rsid w:val="00C92E16"/>
    <w:rsid w:val="00C954BE"/>
    <w:rsid w:val="00C9786C"/>
    <w:rsid w:val="00CA107B"/>
    <w:rsid w:val="00CA345F"/>
    <w:rsid w:val="00CA48FE"/>
    <w:rsid w:val="00CA59A7"/>
    <w:rsid w:val="00CA6671"/>
    <w:rsid w:val="00CA6716"/>
    <w:rsid w:val="00CB485F"/>
    <w:rsid w:val="00CB5F96"/>
    <w:rsid w:val="00CC0D88"/>
    <w:rsid w:val="00CC21FE"/>
    <w:rsid w:val="00CC3B67"/>
    <w:rsid w:val="00CC3D7D"/>
    <w:rsid w:val="00CC3DA9"/>
    <w:rsid w:val="00CD21A0"/>
    <w:rsid w:val="00CD54C8"/>
    <w:rsid w:val="00CD6AAC"/>
    <w:rsid w:val="00CE426E"/>
    <w:rsid w:val="00CF26AF"/>
    <w:rsid w:val="00CF4DDC"/>
    <w:rsid w:val="00CF7C21"/>
    <w:rsid w:val="00D01935"/>
    <w:rsid w:val="00D03950"/>
    <w:rsid w:val="00D068DD"/>
    <w:rsid w:val="00D122BE"/>
    <w:rsid w:val="00D15192"/>
    <w:rsid w:val="00D2263A"/>
    <w:rsid w:val="00D23318"/>
    <w:rsid w:val="00D23B60"/>
    <w:rsid w:val="00D312CC"/>
    <w:rsid w:val="00D36621"/>
    <w:rsid w:val="00D36AC8"/>
    <w:rsid w:val="00D43E34"/>
    <w:rsid w:val="00D545D4"/>
    <w:rsid w:val="00D551D6"/>
    <w:rsid w:val="00D55C75"/>
    <w:rsid w:val="00D57691"/>
    <w:rsid w:val="00D6097B"/>
    <w:rsid w:val="00D86086"/>
    <w:rsid w:val="00D86BC3"/>
    <w:rsid w:val="00D87FEB"/>
    <w:rsid w:val="00D9088C"/>
    <w:rsid w:val="00D97478"/>
    <w:rsid w:val="00DA67DE"/>
    <w:rsid w:val="00DC193F"/>
    <w:rsid w:val="00DC48EA"/>
    <w:rsid w:val="00DC4FB5"/>
    <w:rsid w:val="00DC5B84"/>
    <w:rsid w:val="00DC6728"/>
    <w:rsid w:val="00DC717D"/>
    <w:rsid w:val="00DD0DF8"/>
    <w:rsid w:val="00DD3690"/>
    <w:rsid w:val="00DD64E0"/>
    <w:rsid w:val="00DD7881"/>
    <w:rsid w:val="00DE414D"/>
    <w:rsid w:val="00DF2EFB"/>
    <w:rsid w:val="00E1079D"/>
    <w:rsid w:val="00E1332A"/>
    <w:rsid w:val="00E20993"/>
    <w:rsid w:val="00E22A72"/>
    <w:rsid w:val="00E23AC3"/>
    <w:rsid w:val="00E3082F"/>
    <w:rsid w:val="00E333E3"/>
    <w:rsid w:val="00E46B63"/>
    <w:rsid w:val="00E46D42"/>
    <w:rsid w:val="00E5025A"/>
    <w:rsid w:val="00E8056D"/>
    <w:rsid w:val="00E863B6"/>
    <w:rsid w:val="00E867FB"/>
    <w:rsid w:val="00EA09BE"/>
    <w:rsid w:val="00EA0FA3"/>
    <w:rsid w:val="00EA6928"/>
    <w:rsid w:val="00EB5746"/>
    <w:rsid w:val="00EB6093"/>
    <w:rsid w:val="00EB74BA"/>
    <w:rsid w:val="00EC4CD8"/>
    <w:rsid w:val="00ED77D5"/>
    <w:rsid w:val="00EE1D41"/>
    <w:rsid w:val="00EE4562"/>
    <w:rsid w:val="00EF3F60"/>
    <w:rsid w:val="00EF5892"/>
    <w:rsid w:val="00F01A18"/>
    <w:rsid w:val="00F021C7"/>
    <w:rsid w:val="00F06CC0"/>
    <w:rsid w:val="00F11C26"/>
    <w:rsid w:val="00F278C7"/>
    <w:rsid w:val="00F3032D"/>
    <w:rsid w:val="00F35F50"/>
    <w:rsid w:val="00F36B6C"/>
    <w:rsid w:val="00F46477"/>
    <w:rsid w:val="00F54D3A"/>
    <w:rsid w:val="00F602E4"/>
    <w:rsid w:val="00F7564E"/>
    <w:rsid w:val="00F756D6"/>
    <w:rsid w:val="00F83A30"/>
    <w:rsid w:val="00F83D3E"/>
    <w:rsid w:val="00F85CF9"/>
    <w:rsid w:val="00F9141E"/>
    <w:rsid w:val="00F93D39"/>
    <w:rsid w:val="00F95CB5"/>
    <w:rsid w:val="00F96B87"/>
    <w:rsid w:val="00F973C7"/>
    <w:rsid w:val="00FA707D"/>
    <w:rsid w:val="00FB3136"/>
    <w:rsid w:val="00FB3658"/>
    <w:rsid w:val="00FB6D20"/>
    <w:rsid w:val="00FC0784"/>
    <w:rsid w:val="00FC0EC0"/>
    <w:rsid w:val="00FC1BC0"/>
    <w:rsid w:val="00FC3A84"/>
    <w:rsid w:val="00FC4F62"/>
    <w:rsid w:val="00FC521D"/>
    <w:rsid w:val="00FC66E4"/>
    <w:rsid w:val="00FC7935"/>
    <w:rsid w:val="00FC7D69"/>
    <w:rsid w:val="00FD2498"/>
    <w:rsid w:val="00FD2E1B"/>
    <w:rsid w:val="00FD5CBA"/>
    <w:rsid w:val="00FE4FF2"/>
    <w:rsid w:val="00FE782F"/>
    <w:rsid w:val="00FF4933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29D0"/>
  <w15:docId w15:val="{81EBDC9E-7226-49BF-AA32-0B6283B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B2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DD0DF8"/>
    <w:pPr>
      <w:keepNext/>
      <w:spacing w:line="240" w:lineRule="auto"/>
      <w:ind w:firstLine="0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B3B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DD0DF8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F8"/>
    <w:rPr>
      <w:rFonts w:ascii="Tahoma" w:hAnsi="Tahoma" w:cs="Tahoma"/>
      <w:color w:val="000000" w:themeColor="text1"/>
      <w:sz w:val="16"/>
      <w:szCs w:val="16"/>
    </w:rPr>
  </w:style>
  <w:style w:type="paragraph" w:styleId="a7">
    <w:name w:val="footer"/>
    <w:basedOn w:val="a"/>
    <w:link w:val="a8"/>
    <w:unhideWhenUsed/>
    <w:rsid w:val="008573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85734B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7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677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77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tnichenkoEA@sibgen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5828-6FD5-4768-A025-8F2517F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 А.И.</dc:creator>
  <cp:lastModifiedBy>Воротниченко Елена Александровна</cp:lastModifiedBy>
  <cp:revision>2</cp:revision>
  <dcterms:created xsi:type="dcterms:W3CDTF">2020-04-05T11:50:00Z</dcterms:created>
  <dcterms:modified xsi:type="dcterms:W3CDTF">2020-04-05T11:50:00Z</dcterms:modified>
</cp:coreProperties>
</file>