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89" w:rsidRPr="003D0E89" w:rsidRDefault="003D0E89" w:rsidP="003D0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D0E89">
        <w:rPr>
          <w:rFonts w:ascii="Times New Roman" w:hAnsi="Times New Roman" w:cs="Times New Roman"/>
          <w:sz w:val="20"/>
          <w:szCs w:val="20"/>
        </w:rPr>
        <w:t xml:space="preserve">п. 15.б) </w:t>
      </w:r>
      <w:r w:rsidRPr="003D0E89">
        <w:rPr>
          <w:rFonts w:ascii="Times New Roman" w:hAnsi="Times New Roman" w:cs="Times New Roman"/>
          <w:sz w:val="20"/>
          <w:szCs w:val="20"/>
          <w:u w:val="single"/>
        </w:rPr>
        <w:t>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</w:p>
    <w:p w:rsidR="003D0E89" w:rsidRPr="003D0E89" w:rsidRDefault="003D0E89" w:rsidP="003D0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0E89" w:rsidRPr="003D0E89" w:rsidRDefault="003D0E89" w:rsidP="003D0E89">
      <w:pPr>
        <w:rPr>
          <w:rFonts w:ascii="Times New Roman" w:hAnsi="Times New Roman" w:cs="Times New Roman"/>
          <w:sz w:val="20"/>
          <w:szCs w:val="20"/>
        </w:rPr>
      </w:pPr>
      <w:r w:rsidRPr="003D0E89">
        <w:rPr>
          <w:rFonts w:ascii="Times New Roman" w:hAnsi="Times New Roman" w:cs="Times New Roman"/>
          <w:sz w:val="20"/>
          <w:szCs w:val="20"/>
        </w:rPr>
        <w:t xml:space="preserve">          Экологические показатели работы ОАО «</w:t>
      </w:r>
      <w:proofErr w:type="gramStart"/>
      <w:r w:rsidRPr="003D0E89">
        <w:rPr>
          <w:rFonts w:ascii="Times New Roman" w:hAnsi="Times New Roman" w:cs="Times New Roman"/>
          <w:sz w:val="20"/>
          <w:szCs w:val="20"/>
        </w:rPr>
        <w:t>Енисейская</w:t>
      </w:r>
      <w:proofErr w:type="gramEnd"/>
      <w:r w:rsidRPr="003D0E89">
        <w:rPr>
          <w:rFonts w:ascii="Times New Roman" w:hAnsi="Times New Roman" w:cs="Times New Roman"/>
          <w:sz w:val="20"/>
          <w:szCs w:val="20"/>
        </w:rPr>
        <w:t xml:space="preserve"> ТГК (ТГК-13)»» за 2011 год:</w:t>
      </w:r>
    </w:p>
    <w:p w:rsidR="003D0E89" w:rsidRPr="003D0E89" w:rsidRDefault="003D0E89" w:rsidP="003D0E89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proofErr w:type="spellStart"/>
      <w:r w:rsidRPr="003D0E89">
        <w:rPr>
          <w:rFonts w:ascii="Times New Roman" w:hAnsi="Times New Roman"/>
          <w:sz w:val="20"/>
          <w:szCs w:val="20"/>
        </w:rPr>
        <w:t>Валовый</w:t>
      </w:r>
      <w:proofErr w:type="spellEnd"/>
      <w:r w:rsidRPr="003D0E89">
        <w:rPr>
          <w:rFonts w:ascii="Times New Roman" w:hAnsi="Times New Roman"/>
          <w:sz w:val="20"/>
          <w:szCs w:val="20"/>
        </w:rPr>
        <w:t xml:space="preserve"> выброс вредных (загрязняющих) веществ в атмосферу  составил – 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124,071 </w:t>
      </w:r>
      <w:r w:rsidRPr="003D0E89">
        <w:rPr>
          <w:rFonts w:ascii="Times New Roman" w:hAnsi="Times New Roman"/>
          <w:sz w:val="20"/>
          <w:szCs w:val="20"/>
        </w:rPr>
        <w:t xml:space="preserve">  тыс. тонн;</w:t>
      </w:r>
    </w:p>
    <w:p w:rsidR="003D0E89" w:rsidRPr="003D0E89" w:rsidRDefault="003D0E89" w:rsidP="003D0E89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Водоотведение в поверхностные водные объекты составило – 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558,372 </w:t>
      </w:r>
      <w:r w:rsidRPr="003D0E89">
        <w:rPr>
          <w:rFonts w:ascii="Times New Roman" w:hAnsi="Times New Roman"/>
          <w:sz w:val="20"/>
          <w:szCs w:val="20"/>
        </w:rPr>
        <w:t xml:space="preserve"> тыс. м</w:t>
      </w:r>
      <w:r w:rsidRPr="003D0E89">
        <w:rPr>
          <w:rFonts w:ascii="Times New Roman" w:hAnsi="Times New Roman"/>
          <w:sz w:val="20"/>
          <w:szCs w:val="20"/>
          <w:vertAlign w:val="superscript"/>
        </w:rPr>
        <w:t>3</w:t>
      </w:r>
      <w:r w:rsidRPr="003D0E89">
        <w:rPr>
          <w:rFonts w:ascii="Times New Roman" w:hAnsi="Times New Roman"/>
          <w:sz w:val="20"/>
          <w:szCs w:val="20"/>
        </w:rPr>
        <w:t>, в том числе</w:t>
      </w:r>
    </w:p>
    <w:p w:rsidR="003D0E89" w:rsidRPr="003D0E89" w:rsidRDefault="003D0E89" w:rsidP="003D0E89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- нормативно–чистых вод – 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557,277 </w:t>
      </w:r>
      <w:r w:rsidRPr="003D0E89">
        <w:rPr>
          <w:rFonts w:ascii="Times New Roman" w:hAnsi="Times New Roman"/>
          <w:sz w:val="20"/>
          <w:szCs w:val="20"/>
        </w:rPr>
        <w:t xml:space="preserve">   тыс. м</w:t>
      </w:r>
      <w:r w:rsidRPr="003D0E89">
        <w:rPr>
          <w:rFonts w:ascii="Times New Roman" w:hAnsi="Times New Roman"/>
          <w:sz w:val="20"/>
          <w:szCs w:val="20"/>
          <w:vertAlign w:val="superscript"/>
        </w:rPr>
        <w:t>3</w:t>
      </w:r>
      <w:r w:rsidRPr="003D0E89">
        <w:rPr>
          <w:rFonts w:ascii="Times New Roman" w:hAnsi="Times New Roman"/>
          <w:sz w:val="20"/>
          <w:szCs w:val="20"/>
        </w:rPr>
        <w:t>;</w:t>
      </w:r>
    </w:p>
    <w:p w:rsidR="003D0E89" w:rsidRPr="003D0E89" w:rsidRDefault="003D0E89" w:rsidP="003D0E89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- нормативно-очищенных –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1,095 </w:t>
      </w:r>
      <w:r w:rsidRPr="003D0E89">
        <w:rPr>
          <w:rFonts w:ascii="Times New Roman" w:hAnsi="Times New Roman"/>
          <w:sz w:val="20"/>
          <w:szCs w:val="20"/>
        </w:rPr>
        <w:t xml:space="preserve"> тыс. м</w:t>
      </w:r>
      <w:r w:rsidRPr="003D0E89">
        <w:rPr>
          <w:rFonts w:ascii="Times New Roman" w:hAnsi="Times New Roman"/>
          <w:sz w:val="20"/>
          <w:szCs w:val="20"/>
          <w:vertAlign w:val="superscript"/>
        </w:rPr>
        <w:t>3</w:t>
      </w:r>
      <w:r w:rsidRPr="003D0E89">
        <w:rPr>
          <w:rFonts w:ascii="Times New Roman" w:hAnsi="Times New Roman"/>
          <w:sz w:val="20"/>
          <w:szCs w:val="20"/>
        </w:rPr>
        <w:t>.</w:t>
      </w:r>
    </w:p>
    <w:p w:rsidR="003D0E89" w:rsidRPr="003D0E89" w:rsidRDefault="003D0E89" w:rsidP="003D0E89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Количество образованных </w:t>
      </w:r>
      <w:proofErr w:type="spellStart"/>
      <w:r w:rsidRPr="003D0E89">
        <w:rPr>
          <w:rFonts w:ascii="Times New Roman" w:hAnsi="Times New Roman"/>
          <w:sz w:val="20"/>
          <w:szCs w:val="20"/>
        </w:rPr>
        <w:t>золошлаковых</w:t>
      </w:r>
      <w:proofErr w:type="spellEnd"/>
      <w:r w:rsidRPr="003D0E89">
        <w:rPr>
          <w:rFonts w:ascii="Times New Roman" w:hAnsi="Times New Roman"/>
          <w:sz w:val="20"/>
          <w:szCs w:val="20"/>
        </w:rPr>
        <w:t xml:space="preserve"> отходов составило - 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573,806 </w:t>
      </w:r>
      <w:r w:rsidRPr="003D0E89">
        <w:rPr>
          <w:rFonts w:ascii="Times New Roman" w:hAnsi="Times New Roman"/>
          <w:sz w:val="20"/>
          <w:szCs w:val="20"/>
        </w:rPr>
        <w:t xml:space="preserve"> тыс. тонн</w:t>
      </w:r>
      <w:proofErr w:type="gramStart"/>
      <w:r w:rsidRPr="003D0E89">
        <w:rPr>
          <w:rFonts w:ascii="Times New Roman" w:hAnsi="Times New Roman"/>
          <w:sz w:val="20"/>
          <w:szCs w:val="20"/>
        </w:rPr>
        <w:t>.,</w:t>
      </w:r>
      <w:proofErr w:type="gramEnd"/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sz w:val="20"/>
          <w:szCs w:val="20"/>
        </w:rPr>
        <w:t xml:space="preserve">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них  передано предприятиям строительной индустрии - 41,497 тыс. тонн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золошлаков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сухой золы – 30,504  тыс. тонн, шлака – 2,654 тыс. тонн,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золошлаковой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смеси  - 8,339 тыс</w:t>
      </w:r>
      <w:proofErr w:type="gram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онн.</w:t>
      </w:r>
    </w:p>
    <w:p w:rsidR="003D0E89" w:rsidRPr="003D0E89" w:rsidRDefault="003D0E89" w:rsidP="003D0E89">
      <w:pPr>
        <w:rPr>
          <w:sz w:val="20"/>
          <w:szCs w:val="20"/>
        </w:rPr>
      </w:pPr>
    </w:p>
    <w:p w:rsidR="003D0E89" w:rsidRPr="003D0E89" w:rsidRDefault="003D0E89" w:rsidP="003D0E89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          На 2012 год планируются следующие  природоохранные мероприятия: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Назаровская ГРЭС:</w:t>
      </w:r>
    </w:p>
    <w:p w:rsidR="003D0E89" w:rsidRPr="003D0E89" w:rsidRDefault="003D0E89" w:rsidP="003D0E89">
      <w:pPr>
        <w:pStyle w:val="a3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согласование проекта установленной (окончательной) санитарно-защитной зоны.</w:t>
      </w:r>
    </w:p>
    <w:p w:rsidR="003D0E89" w:rsidRPr="003D0E89" w:rsidRDefault="003D0E89" w:rsidP="003D0E89">
      <w:pPr>
        <w:pStyle w:val="a3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Реконструкция сооружения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гидрозолоудаления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золоотвал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1).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Строительство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рыбозащитного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сооружения на береговой насосной станции № 1.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этапа рекультивации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золоотвала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2.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Красноярская ТЭЦ-1:</w:t>
      </w:r>
    </w:p>
    <w:p w:rsidR="003D0E89" w:rsidRPr="003D0E89" w:rsidRDefault="003D0E89" w:rsidP="003D0E89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Реконструкция батарейного циклонного уловителя </w:t>
      </w:r>
      <w:proofErr w:type="gram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/а № 9, 14.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Красноярская  ТЭЦ-2: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этапа строительства очистных сооружений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промливневых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стоков.</w:t>
      </w:r>
    </w:p>
    <w:p w:rsidR="003D0E89" w:rsidRPr="003D0E89" w:rsidRDefault="003D0E89" w:rsidP="003D0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Абаканская ТЭЦ: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согласование проекта установленной (окончательной) санитарно-защитной зоны.</w:t>
      </w:r>
    </w:p>
    <w:p w:rsidR="003D0E89" w:rsidRPr="003D0E89" w:rsidRDefault="003D0E89" w:rsidP="003D0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3D0E89">
        <w:rPr>
          <w:rFonts w:ascii="Times New Roman" w:hAnsi="Times New Roman"/>
          <w:b/>
          <w:sz w:val="20"/>
          <w:szCs w:val="20"/>
        </w:rPr>
        <w:t>Канская</w:t>
      </w:r>
      <w:proofErr w:type="spellEnd"/>
      <w:r w:rsidRPr="003D0E89">
        <w:rPr>
          <w:rFonts w:ascii="Times New Roman" w:hAnsi="Times New Roman"/>
          <w:b/>
          <w:sz w:val="20"/>
          <w:szCs w:val="20"/>
        </w:rPr>
        <w:t xml:space="preserve"> ТЭЦ: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обследования БЦУ </w:t>
      </w:r>
      <w:proofErr w:type="gram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/а 1,2,4,5 </w:t>
      </w:r>
      <w:proofErr w:type="gram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целью доработки типового проекта реконструкции золоуловителей БЦ-4-205-ЦВ с целью достижения КПД не менее 90%.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E89" w:rsidRPr="003D0E89" w:rsidRDefault="003D0E89" w:rsidP="003D0E89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3D0E89">
        <w:rPr>
          <w:rFonts w:ascii="Times New Roman" w:hAnsi="Times New Roman"/>
          <w:sz w:val="20"/>
          <w:szCs w:val="20"/>
        </w:rPr>
        <w:t xml:space="preserve">          В 2011 год выполнены следующие  природоохранные мероприятия: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Назаровская ГРЭС:</w:t>
      </w:r>
    </w:p>
    <w:p w:rsidR="003D0E89" w:rsidRPr="003D0E89" w:rsidRDefault="003D0E89" w:rsidP="003D0E89">
      <w:pPr>
        <w:pStyle w:val="a3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этапа реконструкции сооружения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гидрозолоудаления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золоотвала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1).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этапа рекультивации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золоотвала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2.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Красноярская ТЭЦ-1:</w:t>
      </w:r>
    </w:p>
    <w:p w:rsidR="003D0E89" w:rsidRPr="003D0E89" w:rsidRDefault="003D0E89" w:rsidP="003D0E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Реконструкция золоулавливающей установки </w:t>
      </w:r>
      <w:proofErr w:type="gram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к/а № 10, 11.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Выполнение этапа рекультивации секции № 2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золоотвала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0E89" w:rsidRPr="003D0E89" w:rsidRDefault="003D0E89" w:rsidP="003D0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Красноярская  ТЭЦ-2: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Строительство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рыбозащитного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сооружения на водозаборе. </w:t>
      </w: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Выполнение этапа строительства очистных сооружений </w:t>
      </w:r>
      <w:proofErr w:type="spellStart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промливневых</w:t>
      </w:r>
      <w:proofErr w:type="spellEnd"/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стоков.</w:t>
      </w:r>
    </w:p>
    <w:p w:rsidR="003D0E89" w:rsidRPr="003D0E89" w:rsidRDefault="003D0E89" w:rsidP="003D0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E89">
        <w:rPr>
          <w:rFonts w:ascii="Times New Roman" w:hAnsi="Times New Roman"/>
          <w:b/>
          <w:sz w:val="20"/>
          <w:szCs w:val="20"/>
        </w:rPr>
        <w:t>Минусинская  ТЭЦ: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согласование проекта расчетной  санитарно-защитной зоны (СЗЗ).</w:t>
      </w:r>
    </w:p>
    <w:p w:rsidR="003D0E89" w:rsidRPr="003D0E89" w:rsidRDefault="003D0E89" w:rsidP="003D0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3D0E89">
        <w:rPr>
          <w:rFonts w:ascii="Times New Roman" w:hAnsi="Times New Roman"/>
          <w:b/>
          <w:sz w:val="20"/>
          <w:szCs w:val="20"/>
        </w:rPr>
        <w:t>Канская</w:t>
      </w:r>
      <w:proofErr w:type="spellEnd"/>
      <w:r w:rsidRPr="003D0E89">
        <w:rPr>
          <w:rFonts w:ascii="Times New Roman" w:hAnsi="Times New Roman"/>
          <w:b/>
          <w:sz w:val="20"/>
          <w:szCs w:val="20"/>
        </w:rPr>
        <w:t xml:space="preserve"> ТЭЦ:</w:t>
      </w:r>
    </w:p>
    <w:p w:rsidR="003D0E89" w:rsidRPr="003D0E89" w:rsidRDefault="003D0E89" w:rsidP="003D0E89">
      <w:pPr>
        <w:pStyle w:val="a3"/>
        <w:tabs>
          <w:tab w:val="left" w:pos="28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согласование проекта расчетной  санитарно-защитной зоны (СЗЗ).</w:t>
      </w:r>
    </w:p>
    <w:p w:rsid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E89" w:rsidRDefault="003D0E89" w:rsidP="003D0E8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D0E89" w:rsidSect="008D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C9B"/>
    <w:multiLevelType w:val="hybridMultilevel"/>
    <w:tmpl w:val="C46047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FF0325"/>
    <w:multiLevelType w:val="hybridMultilevel"/>
    <w:tmpl w:val="0144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5E2D"/>
    <w:multiLevelType w:val="hybridMultilevel"/>
    <w:tmpl w:val="7FF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581A"/>
    <w:multiLevelType w:val="hybridMultilevel"/>
    <w:tmpl w:val="58DA2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799C"/>
    <w:multiLevelType w:val="hybridMultilevel"/>
    <w:tmpl w:val="005A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7B8A"/>
    <w:multiLevelType w:val="hybridMultilevel"/>
    <w:tmpl w:val="3FA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23C6"/>
    <w:multiLevelType w:val="hybridMultilevel"/>
    <w:tmpl w:val="188AC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7EA"/>
    <w:rsid w:val="000F4EF4"/>
    <w:rsid w:val="00135164"/>
    <w:rsid w:val="001C70CE"/>
    <w:rsid w:val="001F0630"/>
    <w:rsid w:val="003A6317"/>
    <w:rsid w:val="003D0E89"/>
    <w:rsid w:val="004476CC"/>
    <w:rsid w:val="004F2207"/>
    <w:rsid w:val="005913C5"/>
    <w:rsid w:val="0062706D"/>
    <w:rsid w:val="00641A1E"/>
    <w:rsid w:val="007E4F64"/>
    <w:rsid w:val="007F7307"/>
    <w:rsid w:val="008145E7"/>
    <w:rsid w:val="00862FCC"/>
    <w:rsid w:val="00874200"/>
    <w:rsid w:val="008924CC"/>
    <w:rsid w:val="00896553"/>
    <w:rsid w:val="008D4562"/>
    <w:rsid w:val="00964422"/>
    <w:rsid w:val="009E0A3E"/>
    <w:rsid w:val="00B03C65"/>
    <w:rsid w:val="00B14B59"/>
    <w:rsid w:val="00B77819"/>
    <w:rsid w:val="00BA0D10"/>
    <w:rsid w:val="00BF5BEC"/>
    <w:rsid w:val="00C124F8"/>
    <w:rsid w:val="00C357EA"/>
    <w:rsid w:val="00C43E64"/>
    <w:rsid w:val="00CE731E"/>
    <w:rsid w:val="00DD6533"/>
    <w:rsid w:val="00DE76C2"/>
    <w:rsid w:val="00E950D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C4"/>
    <w:pPr>
      <w:ind w:left="720"/>
      <w:contextualSpacing/>
    </w:pPr>
  </w:style>
  <w:style w:type="paragraph" w:customStyle="1" w:styleId="ConsPlusNormal">
    <w:name w:val="ConsPlusNormal"/>
    <w:rsid w:val="007E4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707">
          <w:marLeft w:val="92"/>
          <w:marRight w:val="92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birilkinauv</dc:creator>
  <cp:lastModifiedBy>Стародубцев Дмитрий Николаевич</cp:lastModifiedBy>
  <cp:revision>16</cp:revision>
  <cp:lastPrinted>2012-05-21T07:18:00Z</cp:lastPrinted>
  <dcterms:created xsi:type="dcterms:W3CDTF">2012-05-21T05:07:00Z</dcterms:created>
  <dcterms:modified xsi:type="dcterms:W3CDTF">2012-06-07T03:11:00Z</dcterms:modified>
</cp:coreProperties>
</file>