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</w:t>
            </w:r>
            <w:bookmarkStart w:id="0" w:name="_GoBack"/>
            <w:r w:rsidR="000E5A48">
              <w:rPr>
                <w:i/>
                <w:sz w:val="26"/>
                <w:szCs w:val="26"/>
              </w:rPr>
              <w:t xml:space="preserve">Ключ-Камышенское плато, д.5 </w:t>
            </w:r>
            <w:bookmarkEnd w:id="0"/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3982"/>
    <w:rsid w:val="00145431"/>
    <w:rsid w:val="0014552D"/>
    <w:rsid w:val="00150FE9"/>
    <w:rsid w:val="00154E43"/>
    <w:rsid w:val="00182152"/>
    <w:rsid w:val="00186EB8"/>
    <w:rsid w:val="00186F5F"/>
    <w:rsid w:val="0019000F"/>
    <w:rsid w:val="00191F6A"/>
    <w:rsid w:val="001A78BD"/>
    <w:rsid w:val="001B2FFF"/>
    <w:rsid w:val="001C279D"/>
    <w:rsid w:val="001D0434"/>
    <w:rsid w:val="001E3F7F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50431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63006"/>
    <w:rsid w:val="004749B2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4B15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2024-01-12T03:59:00Z</dcterms:created>
  <dcterms:modified xsi:type="dcterms:W3CDTF">2024-01-12T03:59:00Z</dcterms:modified>
</cp:coreProperties>
</file>