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199519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E4260E">
              <w:rPr>
                <w:b/>
                <w:sz w:val="26"/>
                <w:szCs w:val="26"/>
              </w:rPr>
              <w:t>0</w:t>
            </w:r>
            <w:r w:rsidR="00574C2E">
              <w:rPr>
                <w:b/>
                <w:sz w:val="26"/>
                <w:szCs w:val="26"/>
              </w:rPr>
              <w:t>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574C2E">
              <w:rPr>
                <w:b/>
                <w:sz w:val="26"/>
                <w:szCs w:val="26"/>
              </w:rPr>
              <w:t>Дуси Ковальчук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574C2E">
              <w:rPr>
                <w:b/>
                <w:sz w:val="26"/>
                <w:szCs w:val="26"/>
              </w:rPr>
              <w:t>20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CE28B1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«</w:t>
            </w:r>
            <w:r w:rsidR="00574C2E">
              <w:rPr>
                <w:sz w:val="26"/>
                <w:szCs w:val="26"/>
              </w:rPr>
              <w:t>НЖК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93ED2C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4260E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«</w:t>
            </w:r>
            <w:r w:rsidR="00574C2E">
              <w:rPr>
                <w:sz w:val="26"/>
                <w:szCs w:val="26"/>
              </w:rPr>
              <w:t>НЖК</w:t>
            </w:r>
            <w:r w:rsidR="00E4260E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30.0</w:t>
            </w:r>
            <w:r w:rsidR="003E47CA">
              <w:rPr>
                <w:b/>
                <w:sz w:val="26"/>
                <w:szCs w:val="26"/>
              </w:rPr>
              <w:t>7</w:t>
            </w:r>
            <w:bookmarkStart w:id="0" w:name="_GoBack"/>
            <w:bookmarkEnd w:id="0"/>
            <w:r w:rsidR="0057028D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E4260E">
              <w:rPr>
                <w:b/>
                <w:sz w:val="26"/>
                <w:szCs w:val="26"/>
              </w:rPr>
              <w:t>0</w:t>
            </w:r>
            <w:r w:rsidR="00574C2E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4260E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A5FAF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574C2E">
              <w:rPr>
                <w:sz w:val="26"/>
                <w:szCs w:val="26"/>
              </w:rPr>
              <w:t>Дуси Ковальчук, д.20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7C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4C2E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5</cp:revision>
  <cp:lastPrinted>2019-03-15T06:19:00Z</cp:lastPrinted>
  <dcterms:created xsi:type="dcterms:W3CDTF">2022-11-29T04:07:00Z</dcterms:created>
  <dcterms:modified xsi:type="dcterms:W3CDTF">2023-06-19T02:23:00Z</dcterms:modified>
</cp:coreProperties>
</file>