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r w:rsidR="00812F39">
        <w:rPr>
          <w:b/>
          <w:szCs w:val="24"/>
        </w:rPr>
        <w:t>Ново-Кемеровская ТЭЦ</w:t>
      </w:r>
      <w:r w:rsidRPr="002C625E">
        <w:rPr>
          <w:b/>
          <w:szCs w:val="24"/>
        </w:rPr>
        <w:t xml:space="preserve">» </w:t>
      </w:r>
      <w:r w:rsidR="00EC6D41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EC6D41" w:rsidRPr="002C625E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 xml:space="preserve">за </w:t>
      </w:r>
      <w:r w:rsidR="00A05A57">
        <w:rPr>
          <w:b/>
          <w:szCs w:val="24"/>
          <w:lang w:eastAsia="ru-RU"/>
        </w:rPr>
        <w:t>2</w:t>
      </w:r>
      <w:bookmarkStart w:id="0" w:name="_GoBack"/>
      <w:bookmarkEnd w:id="0"/>
      <w:r>
        <w:rPr>
          <w:b/>
          <w:szCs w:val="24"/>
          <w:lang w:eastAsia="ru-RU"/>
        </w:rPr>
        <w:t xml:space="preserve"> квартал 201</w:t>
      </w:r>
      <w:r w:rsidR="0045224E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98"/>
        <w:gridCol w:w="1020"/>
        <w:gridCol w:w="2524"/>
        <w:gridCol w:w="1447"/>
      </w:tblGrid>
      <w:tr w:rsidR="00EC6D41" w:rsidRPr="004B2A42" w:rsidTr="00AD5D8B">
        <w:tc>
          <w:tcPr>
            <w:tcW w:w="10169" w:type="dxa"/>
            <w:gridSpan w:val="5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1C5FF5"/>
    <w:rsid w:val="00200F45"/>
    <w:rsid w:val="002B47CA"/>
    <w:rsid w:val="0045224E"/>
    <w:rsid w:val="00610576"/>
    <w:rsid w:val="00812F39"/>
    <w:rsid w:val="0098327B"/>
    <w:rsid w:val="00A05A57"/>
    <w:rsid w:val="00A91A82"/>
    <w:rsid w:val="00B06571"/>
    <w:rsid w:val="00B45E79"/>
    <w:rsid w:val="00B877FA"/>
    <w:rsid w:val="00C72A36"/>
    <w:rsid w:val="00CE6B46"/>
    <w:rsid w:val="00D029B9"/>
    <w:rsid w:val="00E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D6ED9-6684-4B43-92A2-2B9C8AE2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7</cp:revision>
  <cp:lastPrinted>2017-01-12T09:45:00Z</cp:lastPrinted>
  <dcterms:created xsi:type="dcterms:W3CDTF">2018-04-04T02:41:00Z</dcterms:created>
  <dcterms:modified xsi:type="dcterms:W3CDTF">2019-07-09T03:30:00Z</dcterms:modified>
</cp:coreProperties>
</file>