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3" w:rsidRPr="00BE3410" w:rsidRDefault="002E6873" w:rsidP="002E6873">
      <w:pPr>
        <w:jc w:val="center"/>
        <w:rPr>
          <w:b/>
          <w:sz w:val="22"/>
        </w:rPr>
      </w:pPr>
      <w:r w:rsidRPr="00BE3410">
        <w:rPr>
          <w:b/>
          <w:sz w:val="22"/>
        </w:rPr>
        <w:t xml:space="preserve">Информация об основных потребительских характеристиках регулируемых товаров и услуг АО «Кузнецкая ТЭЦ» и их соответствии установленным требованиям </w:t>
      </w:r>
      <w:r w:rsidRPr="00BE3410">
        <w:rPr>
          <w:b/>
          <w:bCs/>
          <w:sz w:val="22"/>
        </w:rPr>
        <w:t>за 201</w:t>
      </w:r>
      <w:r>
        <w:rPr>
          <w:b/>
          <w:bCs/>
          <w:sz w:val="22"/>
        </w:rPr>
        <w:t>8</w:t>
      </w:r>
      <w:r w:rsidRPr="00BE3410">
        <w:rPr>
          <w:b/>
          <w:bCs/>
          <w:sz w:val="22"/>
        </w:rPr>
        <w:t xml:space="preserve"> год</w:t>
      </w:r>
      <w:r w:rsidRPr="00BE3410">
        <w:rPr>
          <w:b/>
          <w:sz w:val="22"/>
        </w:rPr>
        <w:t xml:space="preserve"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</w:t>
      </w:r>
    </w:p>
    <w:p w:rsidR="002E6873" w:rsidRPr="00BE3410" w:rsidRDefault="002E6873" w:rsidP="002E6873">
      <w:pPr>
        <w:jc w:val="center"/>
        <w:rPr>
          <w:b/>
          <w:sz w:val="22"/>
        </w:rPr>
      </w:pPr>
      <w:r w:rsidRPr="00BE3410">
        <w:rPr>
          <w:b/>
          <w:sz w:val="22"/>
        </w:rPr>
        <w:t>от 17.01.2013 г. № 6</w:t>
      </w:r>
    </w:p>
    <w:tbl>
      <w:tblPr>
        <w:tblW w:w="97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11"/>
        <w:gridCol w:w="1201"/>
        <w:gridCol w:w="1549"/>
      </w:tblGrid>
      <w:tr w:rsidR="002E6873" w:rsidRPr="002E6873" w:rsidTr="002E6873">
        <w:tc>
          <w:tcPr>
            <w:tcW w:w="9771" w:type="dxa"/>
            <w:gridSpan w:val="4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2E6873" w:rsidRPr="002E6873" w:rsidTr="002E6873">
        <w:tc>
          <w:tcPr>
            <w:tcW w:w="610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411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01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549" w:type="dxa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1,62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13,48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sz w:val="20"/>
                <w:szCs w:val="20"/>
              </w:rPr>
              <w:t>192 (ПДК менее 1000)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sz w:val="20"/>
                <w:szCs w:val="20"/>
              </w:rPr>
              <w:t>192 (ПДК менее 1000)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6873" w:rsidRPr="002E6873" w:rsidRDefault="00A64980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Приложение</w:t>
            </w:r>
          </w:p>
        </w:tc>
      </w:tr>
      <w:tr w:rsidR="002E6873" w:rsidRPr="002E6873" w:rsidTr="002E6873">
        <w:tc>
          <w:tcPr>
            <w:tcW w:w="610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41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01" w:type="dxa"/>
            <w:vAlign w:val="center"/>
          </w:tcPr>
          <w:p w:rsidR="002E6873" w:rsidRPr="002E6873" w:rsidRDefault="002E6873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2E6873" w:rsidRPr="002E6873" w:rsidRDefault="002E6873" w:rsidP="002E687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</w:tbl>
    <w:p w:rsidR="00211098" w:rsidRDefault="00A64980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C"/>
    <w:rsid w:val="002E6873"/>
    <w:rsid w:val="00896116"/>
    <w:rsid w:val="008F5DEC"/>
    <w:rsid w:val="00A6498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E9E0-38C7-460A-BB0D-724A9EB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7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2019-04-26T06:42:00Z</dcterms:created>
  <dcterms:modified xsi:type="dcterms:W3CDTF">2019-04-30T05:35:00Z</dcterms:modified>
</cp:coreProperties>
</file>