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33" w:rsidRP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r w:rsidRPr="00876633">
        <w:rPr>
          <w:noProof/>
          <w:sz w:val="28"/>
          <w:szCs w:val="28"/>
        </w:rPr>
        <w:drawing>
          <wp:anchor distT="0" distB="0" distL="114300" distR="114300" simplePos="0" relativeHeight="251660288" behindDoc="0" locked="0" layoutInCell="1" allowOverlap="1" wp14:anchorId="12D23D23" wp14:editId="26803185">
            <wp:simplePos x="0" y="0"/>
            <wp:positionH relativeFrom="page">
              <wp:posOffset>3108960</wp:posOffset>
            </wp:positionH>
            <wp:positionV relativeFrom="paragraph">
              <wp:posOffset>6212</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B1D4E" w:rsidRDefault="008B1D4E" w:rsidP="00876633">
      <w:pPr>
        <w:pStyle w:val="s22"/>
        <w:keepNext/>
        <w:widowControl/>
        <w:spacing w:before="0"/>
        <w:ind w:firstLine="0"/>
        <w:rPr>
          <w:b w:val="0"/>
          <w:noProof/>
          <w:sz w:val="28"/>
          <w:szCs w:val="28"/>
          <w:lang w:val="en-US"/>
        </w:rPr>
      </w:pPr>
    </w:p>
    <w:p w:rsidR="00876633" w:rsidRPr="00880DB3" w:rsidRDefault="00876633" w:rsidP="00876633">
      <w:pPr>
        <w:pStyle w:val="s22"/>
        <w:keepNext/>
        <w:widowControl/>
        <w:spacing w:before="0"/>
        <w:ind w:firstLine="0"/>
        <w:rPr>
          <w:b w:val="0"/>
          <w:noProof/>
          <w:sz w:val="28"/>
          <w:szCs w:val="28"/>
        </w:rPr>
      </w:pPr>
    </w:p>
    <w:p w:rsidR="00876633" w:rsidRPr="00880DB3" w:rsidRDefault="00876633" w:rsidP="00876633">
      <w:pPr>
        <w:pStyle w:val="s22"/>
        <w:keepNext/>
        <w:widowControl/>
        <w:spacing w:before="0"/>
        <w:ind w:firstLine="0"/>
        <w:rPr>
          <w:b w:val="0"/>
          <w:noProof/>
          <w:sz w:val="28"/>
          <w:szCs w:val="28"/>
        </w:rPr>
      </w:pPr>
    </w:p>
    <w:p w:rsidR="00876633" w:rsidRPr="00880DB3" w:rsidRDefault="00876633" w:rsidP="00876633">
      <w:pPr>
        <w:pStyle w:val="s22"/>
        <w:keepNext/>
        <w:widowControl/>
        <w:spacing w:before="0"/>
        <w:ind w:firstLine="0"/>
        <w:rPr>
          <w:b w:val="0"/>
          <w:noProof/>
          <w:sz w:val="28"/>
          <w:szCs w:val="28"/>
        </w:rPr>
      </w:pPr>
    </w:p>
    <w:p w:rsidR="00876633" w:rsidRPr="00880DB3" w:rsidRDefault="00876633" w:rsidP="00876633">
      <w:pPr>
        <w:pStyle w:val="s22"/>
        <w:keepNext/>
        <w:widowControl/>
        <w:spacing w:before="0"/>
        <w:ind w:firstLine="0"/>
        <w:rPr>
          <w:b w:val="0"/>
          <w:noProof/>
          <w:sz w:val="28"/>
          <w:szCs w:val="28"/>
        </w:rPr>
      </w:pPr>
    </w:p>
    <w:p w:rsidR="00876633" w:rsidRPr="00880DB3" w:rsidRDefault="00876633" w:rsidP="00876633">
      <w:pPr>
        <w:pStyle w:val="s22"/>
        <w:keepNext/>
        <w:widowControl/>
        <w:spacing w:before="0"/>
        <w:ind w:firstLine="0"/>
        <w:rPr>
          <w:b w:val="0"/>
          <w:noProof/>
          <w:sz w:val="28"/>
          <w:szCs w:val="28"/>
        </w:rPr>
      </w:pPr>
    </w:p>
    <w:p w:rsidR="00876633" w:rsidRPr="00880DB3" w:rsidRDefault="00876633" w:rsidP="00876633">
      <w:pPr>
        <w:pStyle w:val="s22"/>
        <w:keepNext/>
        <w:widowControl/>
        <w:spacing w:before="0"/>
        <w:ind w:firstLine="0"/>
        <w:rPr>
          <w:b w:val="0"/>
          <w:noProof/>
          <w:sz w:val="28"/>
          <w:szCs w:val="28"/>
        </w:rPr>
      </w:pPr>
    </w:p>
    <w:p w:rsidR="00876633" w:rsidRPr="00880DB3" w:rsidRDefault="00876633" w:rsidP="00876633">
      <w:pPr>
        <w:pStyle w:val="s22"/>
        <w:keepNext/>
        <w:widowControl/>
        <w:spacing w:before="0"/>
        <w:ind w:firstLine="0"/>
        <w:rPr>
          <w:b w:val="0"/>
          <w:noProof/>
          <w:sz w:val="28"/>
          <w:szCs w:val="28"/>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76633">
        <w:trPr>
          <w:trHeight w:val="1087"/>
        </w:trPr>
        <w:tc>
          <w:tcPr>
            <w:tcW w:w="9712" w:type="dxa"/>
            <w:tcBorders>
              <w:top w:val="single" w:sz="12" w:space="0" w:color="auto"/>
              <w:bottom w:val="single" w:sz="12" w:space="0" w:color="auto"/>
            </w:tcBorders>
          </w:tcPr>
          <w:p w:rsidR="00FF44B4" w:rsidRPr="00534F89" w:rsidRDefault="00FF44B4" w:rsidP="00876633">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76633">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D8258A">
              <w:rPr>
                <w:sz w:val="40"/>
                <w:szCs w:val="40"/>
              </w:rPr>
              <w:t>АО «Назаровская ГРЭС»</w:t>
            </w:r>
          </w:p>
          <w:p w:rsidR="00FF44B4" w:rsidRPr="008B6239" w:rsidRDefault="00FF44B4" w:rsidP="00D8258A">
            <w:pPr>
              <w:spacing w:after="360" w:line="240" w:lineRule="auto"/>
              <w:ind w:firstLine="0"/>
              <w:jc w:val="center"/>
              <w:rPr>
                <w:szCs w:val="24"/>
              </w:rPr>
            </w:pPr>
            <w:r w:rsidRPr="004D53C5">
              <w:rPr>
                <w:b/>
                <w:sz w:val="40"/>
                <w:szCs w:val="40"/>
              </w:rPr>
              <w:t>Пл-</w:t>
            </w:r>
            <w:r w:rsidR="00D8258A">
              <w:rPr>
                <w:b/>
                <w:sz w:val="40"/>
                <w:szCs w:val="40"/>
              </w:rPr>
              <w:t>НГРЭС</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A5772A" w:rsidRPr="00534F89" w:rsidRDefault="00A5772A"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EB10CD" w:rsidRPr="00534F89" w:rsidRDefault="00EB10CD" w:rsidP="00EB10CD">
      <w:pPr>
        <w:spacing w:line="240" w:lineRule="auto"/>
        <w:ind w:firstLine="0"/>
        <w:jc w:val="center"/>
        <w:rPr>
          <w:b/>
          <w:szCs w:val="24"/>
        </w:rPr>
      </w:pPr>
      <w:r w:rsidRPr="00534F89">
        <w:rPr>
          <w:b/>
          <w:szCs w:val="24"/>
        </w:rPr>
        <w:t>Сведения о документе</w:t>
      </w:r>
    </w:p>
    <w:p w:rsidR="00EB10CD" w:rsidRDefault="00EB10CD" w:rsidP="00EB10CD">
      <w:pPr>
        <w:spacing w:line="240" w:lineRule="auto"/>
        <w:ind w:firstLine="0"/>
        <w:rPr>
          <w:b/>
          <w:szCs w:val="24"/>
        </w:rPr>
      </w:pPr>
      <w:r>
        <w:rPr>
          <w:szCs w:val="24"/>
        </w:rPr>
        <w:t xml:space="preserve">1 </w:t>
      </w:r>
      <w:proofErr w:type="gramStart"/>
      <w:r>
        <w:rPr>
          <w:szCs w:val="24"/>
        </w:rPr>
        <w:t>ПРОЦЕСС  В</w:t>
      </w:r>
      <w:proofErr w:type="gramEnd"/>
      <w:r>
        <w:rPr>
          <w:szCs w:val="24"/>
        </w:rPr>
        <w:t>5. Закупки и материально-техническое обеспечение</w:t>
      </w:r>
    </w:p>
    <w:p w:rsidR="00EB10CD" w:rsidRDefault="00EB10CD" w:rsidP="00EB10CD">
      <w:pPr>
        <w:spacing w:line="240" w:lineRule="auto"/>
        <w:ind w:firstLine="0"/>
        <w:rPr>
          <w:szCs w:val="24"/>
        </w:rPr>
      </w:pPr>
      <w:r>
        <w:rPr>
          <w:szCs w:val="24"/>
        </w:rPr>
        <w:t xml:space="preserve">2 </w:t>
      </w:r>
      <w:proofErr w:type="gramStart"/>
      <w:r>
        <w:rPr>
          <w:szCs w:val="24"/>
        </w:rPr>
        <w:t>РАЗРАБОТАН  Блоком</w:t>
      </w:r>
      <w:proofErr w:type="gramEnd"/>
      <w:r>
        <w:rPr>
          <w:szCs w:val="24"/>
        </w:rPr>
        <w:t xml:space="preserve"> по ресурсному обеспечению</w:t>
      </w:r>
    </w:p>
    <w:p w:rsidR="00EB10CD" w:rsidRDefault="00EB10CD" w:rsidP="00EB10CD">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EB10CD" w:rsidRDefault="00EB10CD" w:rsidP="00EB10CD">
      <w:pPr>
        <w:spacing w:line="240" w:lineRule="auto"/>
        <w:ind w:firstLine="0"/>
        <w:jc w:val="left"/>
        <w:rPr>
          <w:szCs w:val="24"/>
        </w:rPr>
      </w:pPr>
      <w:r>
        <w:rPr>
          <w:szCs w:val="24"/>
        </w:rPr>
        <w:t xml:space="preserve">4 </w:t>
      </w:r>
      <w:proofErr w:type="gramStart"/>
      <w:r>
        <w:rPr>
          <w:szCs w:val="24"/>
        </w:rPr>
        <w:t>УТВЕРЖДЕНО  Советом</w:t>
      </w:r>
      <w:proofErr w:type="gramEnd"/>
      <w:r>
        <w:rPr>
          <w:szCs w:val="24"/>
        </w:rPr>
        <w:t xml:space="preserve"> директоров </w:t>
      </w:r>
      <w:r>
        <w:t xml:space="preserve">АО «Назаровская ГРЭС». </w:t>
      </w:r>
      <w:r>
        <w:rPr>
          <w:szCs w:val="24"/>
        </w:rPr>
        <w:t xml:space="preserve">Протокол </w:t>
      </w:r>
      <w:r w:rsidRPr="003A7C8D">
        <w:rPr>
          <w:sz w:val="22"/>
        </w:rPr>
        <w:t>№</w:t>
      </w:r>
      <w:r>
        <w:rPr>
          <w:sz w:val="22"/>
        </w:rPr>
        <w:t xml:space="preserve"> 05/18 от 08.06</w:t>
      </w:r>
      <w:r w:rsidRPr="003A7C8D">
        <w:rPr>
          <w:sz w:val="22"/>
        </w:rPr>
        <w:t>.2018</w:t>
      </w:r>
      <w:r>
        <w:rPr>
          <w:sz w:val="22"/>
        </w:rPr>
        <w:t xml:space="preserve"> </w:t>
      </w:r>
    </w:p>
    <w:p w:rsidR="00EB10CD" w:rsidRDefault="00EB10CD" w:rsidP="00EB10CD">
      <w:pPr>
        <w:spacing w:line="240" w:lineRule="auto"/>
        <w:ind w:firstLine="0"/>
        <w:jc w:val="left"/>
        <w:rPr>
          <w:szCs w:val="24"/>
        </w:rPr>
      </w:pPr>
      <w:r>
        <w:rPr>
          <w:szCs w:val="24"/>
        </w:rPr>
        <w:t>5</w:t>
      </w:r>
      <w:r w:rsidRPr="00E20A42">
        <w:rPr>
          <w:szCs w:val="24"/>
        </w:rPr>
        <w:t xml:space="preserve"> РЕДАКЦИЯ </w:t>
      </w:r>
      <w:proofErr w:type="gramStart"/>
      <w:r>
        <w:rPr>
          <w:szCs w:val="24"/>
        </w:rPr>
        <w:t>9</w:t>
      </w:r>
      <w:r w:rsidRPr="00E20A42">
        <w:rPr>
          <w:szCs w:val="24"/>
        </w:rPr>
        <w:t xml:space="preserve">.0  </w:t>
      </w:r>
      <w:r w:rsidRPr="00E20A42">
        <w:t>ВЗАМЕН</w:t>
      </w:r>
      <w:proofErr w:type="gramEnd"/>
      <w:r w:rsidRPr="00E20A42">
        <w:t xml:space="preserve"> Положения «</w:t>
      </w:r>
      <w:r w:rsidRPr="00E20A42">
        <w:rPr>
          <w:bCs/>
        </w:rPr>
        <w:t>О порядке проведения закупок товаров, работ, услуг</w:t>
      </w:r>
      <w:r w:rsidRPr="00E20A42">
        <w:t xml:space="preserve">» для нужд </w:t>
      </w:r>
      <w:r>
        <w:t xml:space="preserve">АО «Назаровская ГРЭС», утвержденного Советом директоров. </w:t>
      </w:r>
      <w:r>
        <w:rPr>
          <w:szCs w:val="24"/>
        </w:rPr>
        <w:t xml:space="preserve">Протокол </w:t>
      </w:r>
      <w:r w:rsidRPr="003A7C8D">
        <w:rPr>
          <w:sz w:val="22"/>
        </w:rPr>
        <w:t>№</w:t>
      </w:r>
      <w:r>
        <w:rPr>
          <w:sz w:val="22"/>
        </w:rPr>
        <w:t xml:space="preserve"> 04/18 от 05.06</w:t>
      </w:r>
      <w:r w:rsidRPr="003A7C8D">
        <w:rPr>
          <w:sz w:val="22"/>
        </w:rPr>
        <w:t>.2018</w:t>
      </w:r>
    </w:p>
    <w:p w:rsidR="00EB10CD" w:rsidRPr="0014540D" w:rsidRDefault="00EB10CD" w:rsidP="00EB10CD">
      <w:pPr>
        <w:spacing w:line="240" w:lineRule="auto"/>
        <w:ind w:firstLine="0"/>
        <w:jc w:val="left"/>
        <w:rPr>
          <w:szCs w:val="24"/>
        </w:rPr>
      </w:pPr>
    </w:p>
    <w:p w:rsidR="00BC2BC8" w:rsidRPr="0014540D" w:rsidRDefault="00BC2BC8" w:rsidP="00436DC9">
      <w:pPr>
        <w:spacing w:line="240" w:lineRule="auto"/>
        <w:ind w:firstLine="0"/>
        <w:jc w:val="left"/>
        <w:rPr>
          <w:szCs w:val="24"/>
        </w:rPr>
      </w:pPr>
    </w:p>
    <w:p w:rsidR="00876633" w:rsidRDefault="00876633">
      <w:pPr>
        <w:widowControl/>
        <w:spacing w:line="240" w:lineRule="auto"/>
        <w:ind w:firstLine="0"/>
        <w:jc w:val="left"/>
        <w:rPr>
          <w:szCs w:val="24"/>
        </w:rPr>
      </w:pPr>
      <w:r>
        <w:rPr>
          <w:szCs w:val="24"/>
        </w:rPr>
        <w:br w:type="page"/>
      </w: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E66B29">
          <w:rPr>
            <w:webHidden/>
          </w:rPr>
          <w:t>3</w:t>
        </w:r>
        <w:r w:rsidR="00F77BA1">
          <w:rPr>
            <w:webHidden/>
          </w:rPr>
          <w:fldChar w:fldCharType="end"/>
        </w:r>
      </w:hyperlink>
    </w:p>
    <w:p w:rsidR="00F77BA1" w:rsidRDefault="00695096">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E66B29">
          <w:rPr>
            <w:webHidden/>
          </w:rPr>
          <w:t>5</w:t>
        </w:r>
        <w:r w:rsidR="00F77BA1">
          <w:rPr>
            <w:webHidden/>
          </w:rPr>
          <w:fldChar w:fldCharType="end"/>
        </w:r>
      </w:hyperlink>
    </w:p>
    <w:p w:rsidR="00F77BA1" w:rsidRDefault="00695096">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E66B29">
          <w:rPr>
            <w:webHidden/>
          </w:rPr>
          <w:t>5</w:t>
        </w:r>
        <w:r w:rsidR="00F77BA1">
          <w:rPr>
            <w:webHidden/>
          </w:rPr>
          <w:fldChar w:fldCharType="end"/>
        </w:r>
      </w:hyperlink>
    </w:p>
    <w:p w:rsidR="00F77BA1" w:rsidRDefault="00695096">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E66B29">
          <w:rPr>
            <w:webHidden/>
          </w:rPr>
          <w:t>6</w:t>
        </w:r>
        <w:r w:rsidR="00F77BA1">
          <w:rPr>
            <w:webHidden/>
          </w:rPr>
          <w:fldChar w:fldCharType="end"/>
        </w:r>
      </w:hyperlink>
    </w:p>
    <w:p w:rsidR="00F77BA1" w:rsidRDefault="00695096">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E66B29">
          <w:rPr>
            <w:webHidden/>
          </w:rPr>
          <w:t>8</w:t>
        </w:r>
        <w:r w:rsidR="00F77BA1">
          <w:rPr>
            <w:webHidden/>
          </w:rPr>
          <w:fldChar w:fldCharType="end"/>
        </w:r>
      </w:hyperlink>
    </w:p>
    <w:p w:rsidR="00F77BA1" w:rsidRDefault="00695096">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E66B29">
          <w:rPr>
            <w:webHidden/>
          </w:rPr>
          <w:t>9</w:t>
        </w:r>
        <w:r w:rsidR="00F77BA1">
          <w:rPr>
            <w:webHidden/>
          </w:rPr>
          <w:fldChar w:fldCharType="end"/>
        </w:r>
      </w:hyperlink>
    </w:p>
    <w:p w:rsidR="00F77BA1" w:rsidRDefault="00695096">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E66B29">
          <w:rPr>
            <w:webHidden/>
          </w:rPr>
          <w:t>13</w:t>
        </w:r>
        <w:r w:rsidR="00F77BA1">
          <w:rPr>
            <w:webHidden/>
          </w:rPr>
          <w:fldChar w:fldCharType="end"/>
        </w:r>
      </w:hyperlink>
    </w:p>
    <w:p w:rsidR="00F77BA1" w:rsidRDefault="00695096">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E66B29">
          <w:rPr>
            <w:webHidden/>
          </w:rPr>
          <w:t>14</w:t>
        </w:r>
        <w:r w:rsidR="00F77BA1">
          <w:rPr>
            <w:webHidden/>
          </w:rPr>
          <w:fldChar w:fldCharType="end"/>
        </w:r>
      </w:hyperlink>
    </w:p>
    <w:p w:rsidR="00F77BA1" w:rsidRDefault="00695096">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E66B29">
          <w:rPr>
            <w:webHidden/>
          </w:rPr>
          <w:t>25</w:t>
        </w:r>
        <w:r w:rsidR="00F77BA1">
          <w:rPr>
            <w:webHidden/>
          </w:rPr>
          <w:fldChar w:fldCharType="end"/>
        </w:r>
      </w:hyperlink>
    </w:p>
    <w:p w:rsidR="00F77BA1" w:rsidRDefault="00695096">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E66B29">
          <w:rPr>
            <w:webHidden/>
          </w:rPr>
          <w:t>26</w:t>
        </w:r>
        <w:r w:rsidR="00F77BA1">
          <w:rPr>
            <w:webHidden/>
          </w:rPr>
          <w:fldChar w:fldCharType="end"/>
        </w:r>
      </w:hyperlink>
    </w:p>
    <w:p w:rsidR="00F77BA1" w:rsidRDefault="00695096">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E66B29">
          <w:rPr>
            <w:webHidden/>
          </w:rPr>
          <w:t>28</w:t>
        </w:r>
        <w:r w:rsidR="00F77BA1">
          <w:rPr>
            <w:webHidden/>
          </w:rPr>
          <w:fldChar w:fldCharType="end"/>
        </w:r>
      </w:hyperlink>
    </w:p>
    <w:p w:rsidR="00F77BA1" w:rsidRDefault="00695096">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E66B29">
          <w:rPr>
            <w:webHidden/>
          </w:rPr>
          <w:t>28</w:t>
        </w:r>
        <w:r w:rsidR="00F77BA1">
          <w:rPr>
            <w:webHidden/>
          </w:rPr>
          <w:fldChar w:fldCharType="end"/>
        </w:r>
      </w:hyperlink>
    </w:p>
    <w:p w:rsidR="00F77BA1" w:rsidRDefault="00695096">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E66B29">
          <w:rPr>
            <w:webHidden/>
          </w:rPr>
          <w:t>29</w:t>
        </w:r>
        <w:r w:rsidR="00F77BA1">
          <w:rPr>
            <w:webHidden/>
          </w:rPr>
          <w:fldChar w:fldCharType="end"/>
        </w:r>
      </w:hyperlink>
    </w:p>
    <w:p w:rsidR="00F77BA1" w:rsidRDefault="00695096">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E66B29">
          <w:rPr>
            <w:webHidden/>
          </w:rPr>
          <w:t>32</w:t>
        </w:r>
        <w:r w:rsidR="00F77BA1">
          <w:rPr>
            <w:webHidden/>
          </w:rPr>
          <w:fldChar w:fldCharType="end"/>
        </w:r>
      </w:hyperlink>
    </w:p>
    <w:p w:rsidR="00F77BA1" w:rsidRDefault="00695096">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w:t>
        </w:r>
        <w:r w:rsidR="0047593C">
          <w:rPr>
            <w:rStyle w:val="ac"/>
          </w:rPr>
          <w:t>0</w:t>
        </w:r>
        <w:r w:rsidR="005764D0">
          <w:rPr>
            <w:rStyle w:val="ac"/>
          </w:rPr>
          <w:t>5</w:t>
        </w:r>
        <w:r w:rsidR="0047593C">
          <w:rPr>
            <w:rStyle w:val="ac"/>
          </w:rPr>
          <w:t>.0</w:t>
        </w:r>
        <w:r w:rsidR="005764D0">
          <w:rPr>
            <w:rStyle w:val="ac"/>
          </w:rPr>
          <w:t>6</w:t>
        </w:r>
        <w:r w:rsidR="009D3A58" w:rsidRPr="009D3A58">
          <w:rPr>
            <w:rStyle w:val="ac"/>
          </w:rPr>
          <w:t>.201</w:t>
        </w:r>
        <w:r w:rsidR="0047593C">
          <w:rPr>
            <w:rStyle w:val="ac"/>
          </w:rPr>
          <w:t>8</w:t>
        </w:r>
        <w:r w:rsidR="009D3A58" w:rsidRPr="009D3A58">
          <w:rPr>
            <w:rStyle w:val="ac"/>
          </w:rPr>
          <w:t xml:space="preserve"> </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E66B29">
          <w:rPr>
            <w:webHidden/>
          </w:rPr>
          <w:t>33</w:t>
        </w:r>
        <w:r w:rsidR="00F77BA1">
          <w:rPr>
            <w:webHidden/>
          </w:rPr>
          <w:fldChar w:fldCharType="end"/>
        </w:r>
      </w:hyperlink>
    </w:p>
    <w:p w:rsidR="00F77BA1" w:rsidRDefault="00695096">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E66B29">
          <w:rPr>
            <w:webHidden/>
          </w:rPr>
          <w:t>36</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0" w:name="_Toc326916897"/>
      <w:bookmarkStart w:id="1" w:name="_Toc329262344"/>
      <w:bookmarkStart w:id="2" w:name="_Toc337639524"/>
      <w:bookmarkStart w:id="3" w:name="_Toc505245592"/>
      <w:bookmarkStart w:id="4" w:name="_Toc326223716"/>
      <w:bookmarkStart w:id="5" w:name="_Toc326223748"/>
      <w:r w:rsidRPr="0014540D">
        <w:t>1</w:t>
      </w:r>
      <w:r w:rsidRPr="0014540D">
        <w:tab/>
      </w:r>
      <w:bookmarkStart w:id="6" w:name="_Toc326916898"/>
      <w:bookmarkStart w:id="7" w:name="_Toc329262345"/>
      <w:bookmarkEnd w:id="0"/>
      <w:bookmarkEnd w:id="1"/>
      <w:r w:rsidR="0029710D" w:rsidRPr="0014540D">
        <w:t>Общие положения</w:t>
      </w:r>
      <w:bookmarkEnd w:id="2"/>
      <w:bookmarkEnd w:id="3"/>
    </w:p>
    <w:p w:rsidR="0029710D" w:rsidRPr="0014540D" w:rsidRDefault="00EE0C6D" w:rsidP="00D30126">
      <w:pPr>
        <w:keepNext/>
        <w:widowControl/>
        <w:rPr>
          <w:szCs w:val="24"/>
        </w:rPr>
      </w:pPr>
      <w:bookmarkStart w:id="8" w:name="_Toc306204066"/>
      <w:bookmarkStart w:id="9" w:name="_Toc306374767"/>
      <w:bookmarkStart w:id="10"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D8258A">
        <w:rPr>
          <w:szCs w:val="24"/>
        </w:rPr>
        <w:t>АО «</w:t>
      </w:r>
      <w:r w:rsidR="00C4168B">
        <w:rPr>
          <w:szCs w:val="24"/>
        </w:rPr>
        <w:t>Н</w:t>
      </w:r>
      <w:r w:rsidR="00D8258A">
        <w:rPr>
          <w:szCs w:val="24"/>
        </w:rPr>
        <w:t>азаровская ГРЭС»</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8"/>
      <w:bookmarkEnd w:id="9"/>
      <w:bookmarkEnd w:id="10"/>
    </w:p>
    <w:p w:rsidR="0029710D" w:rsidRPr="0014540D" w:rsidRDefault="00EE0C6D" w:rsidP="00D30126">
      <w:pPr>
        <w:keepNext/>
        <w:widowControl/>
        <w:rPr>
          <w:szCs w:val="24"/>
        </w:rPr>
      </w:pPr>
      <w:bookmarkStart w:id="11" w:name="_Toc306204067"/>
      <w:bookmarkStart w:id="12" w:name="_Toc306374768"/>
      <w:bookmarkStart w:id="13"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1"/>
      <w:bookmarkEnd w:id="12"/>
      <w:bookmarkEnd w:id="13"/>
    </w:p>
    <w:p w:rsidR="00C15F1B" w:rsidRPr="0014540D" w:rsidRDefault="0029710D" w:rsidP="00D30126">
      <w:pPr>
        <w:keepNext/>
        <w:widowControl/>
        <w:numPr>
          <w:ilvl w:val="0"/>
          <w:numId w:val="9"/>
        </w:numPr>
        <w:ind w:left="0" w:firstLine="425"/>
        <w:rPr>
          <w:szCs w:val="24"/>
        </w:rPr>
      </w:pPr>
      <w:bookmarkStart w:id="14"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4"/>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5" w:name="_Toc306204069"/>
      <w:bookmarkStart w:id="16" w:name="_Toc306374769"/>
      <w:bookmarkStart w:id="17"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5"/>
      <w:bookmarkEnd w:id="16"/>
      <w:bookmarkEnd w:id="17"/>
    </w:p>
    <w:p w:rsidR="00C15F1B" w:rsidRPr="0014540D" w:rsidRDefault="00A21A5B" w:rsidP="00D30126">
      <w:pPr>
        <w:keepNext/>
        <w:widowControl/>
        <w:numPr>
          <w:ilvl w:val="0"/>
          <w:numId w:val="10"/>
        </w:numPr>
        <w:ind w:left="0" w:firstLine="425"/>
        <w:rPr>
          <w:szCs w:val="24"/>
        </w:rPr>
      </w:pPr>
      <w:bookmarkStart w:id="18" w:name="_Toc306204070"/>
      <w:bookmarkStart w:id="19" w:name="_Toc306374770"/>
      <w:bookmarkStart w:id="20"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8"/>
      <w:bookmarkEnd w:id="19"/>
      <w:bookmarkEnd w:id="20"/>
    </w:p>
    <w:p w:rsidR="00C15F1B" w:rsidRPr="0014540D" w:rsidRDefault="00A21A5B" w:rsidP="00D30126">
      <w:pPr>
        <w:keepNext/>
        <w:widowControl/>
        <w:numPr>
          <w:ilvl w:val="0"/>
          <w:numId w:val="10"/>
        </w:numPr>
        <w:ind w:left="0" w:firstLine="425"/>
        <w:rPr>
          <w:szCs w:val="24"/>
        </w:rPr>
      </w:pPr>
      <w:bookmarkStart w:id="21" w:name="_Toc306204071"/>
      <w:bookmarkStart w:id="22" w:name="_Toc306374771"/>
      <w:bookmarkStart w:id="23"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1"/>
      <w:bookmarkEnd w:id="22"/>
      <w:bookmarkEnd w:id="23"/>
    </w:p>
    <w:p w:rsidR="00C15F1B" w:rsidRPr="0014540D" w:rsidRDefault="00A21A5B" w:rsidP="00D30126">
      <w:pPr>
        <w:keepNext/>
        <w:widowControl/>
        <w:numPr>
          <w:ilvl w:val="0"/>
          <w:numId w:val="10"/>
        </w:numPr>
        <w:ind w:left="0" w:firstLine="425"/>
        <w:rPr>
          <w:szCs w:val="24"/>
        </w:rPr>
      </w:pPr>
      <w:bookmarkStart w:id="24" w:name="_Toc306204072"/>
      <w:bookmarkStart w:id="25" w:name="_Toc306374772"/>
      <w:bookmarkStart w:id="26"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w:t>
      </w:r>
      <w:r w:rsidR="005764D0">
        <w:rPr>
          <w:szCs w:val="24"/>
        </w:rPr>
        <w:t>«</w:t>
      </w:r>
      <w:r w:rsidR="009F3006" w:rsidRPr="0014540D">
        <w:rPr>
          <w:szCs w:val="24"/>
        </w:rPr>
        <w:t>О контрактной системе в сфере закупок товаров, работ, услуг для обеспечения государственных и муниципальных нужд</w:t>
      </w:r>
      <w:r w:rsidR="005764D0">
        <w:rPr>
          <w:szCs w:val="24"/>
        </w:rPr>
        <w:t>»</w:t>
      </w:r>
      <w:r w:rsidR="009F3006" w:rsidRPr="0014540D">
        <w:rPr>
          <w:szCs w:val="24"/>
        </w:rPr>
        <w:t xml:space="preserve">; </w:t>
      </w:r>
      <w:bookmarkEnd w:id="24"/>
      <w:bookmarkEnd w:id="25"/>
      <w:bookmarkEnd w:id="26"/>
    </w:p>
    <w:p w:rsidR="00C15F1B" w:rsidRPr="0014540D" w:rsidRDefault="00A21A5B" w:rsidP="00D30126">
      <w:pPr>
        <w:keepNext/>
        <w:widowControl/>
        <w:numPr>
          <w:ilvl w:val="0"/>
          <w:numId w:val="10"/>
        </w:numPr>
        <w:ind w:left="0" w:firstLine="425"/>
        <w:rPr>
          <w:szCs w:val="24"/>
        </w:rPr>
      </w:pPr>
      <w:bookmarkStart w:id="27" w:name="_Toc306204073"/>
      <w:bookmarkStart w:id="28" w:name="_Toc306374773"/>
      <w:bookmarkStart w:id="29" w:name="_Toc308533991"/>
      <w:r w:rsidRPr="0014540D">
        <w:rPr>
          <w:szCs w:val="24"/>
        </w:rPr>
        <w:t xml:space="preserve">закупкой </w:t>
      </w:r>
      <w:r w:rsidR="0029710D" w:rsidRPr="0014540D">
        <w:rPr>
          <w:szCs w:val="24"/>
        </w:rPr>
        <w:t>в области военно-технического сотрудничества;</w:t>
      </w:r>
      <w:bookmarkEnd w:id="27"/>
      <w:bookmarkEnd w:id="28"/>
      <w:bookmarkEnd w:id="29"/>
    </w:p>
    <w:p w:rsidR="00C15F1B" w:rsidRPr="0014540D" w:rsidRDefault="00A21A5B" w:rsidP="00D30126">
      <w:pPr>
        <w:keepNext/>
        <w:widowControl/>
        <w:numPr>
          <w:ilvl w:val="0"/>
          <w:numId w:val="10"/>
        </w:numPr>
        <w:ind w:left="0" w:firstLine="425"/>
        <w:rPr>
          <w:szCs w:val="24"/>
        </w:rPr>
      </w:pPr>
      <w:bookmarkStart w:id="30" w:name="_Toc306204074"/>
      <w:bookmarkStart w:id="31" w:name="_Toc306374774"/>
      <w:bookmarkStart w:id="32"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0"/>
      <w:bookmarkEnd w:id="31"/>
      <w:bookmarkEnd w:id="32"/>
    </w:p>
    <w:p w:rsidR="00C15F1B" w:rsidRPr="0014540D" w:rsidRDefault="00A21A5B" w:rsidP="00D30126">
      <w:pPr>
        <w:keepNext/>
        <w:widowControl/>
        <w:numPr>
          <w:ilvl w:val="0"/>
          <w:numId w:val="10"/>
        </w:numPr>
        <w:ind w:left="0" w:firstLine="425"/>
        <w:rPr>
          <w:szCs w:val="24"/>
        </w:rPr>
      </w:pPr>
      <w:bookmarkStart w:id="33" w:name="_Toc306204076"/>
      <w:bookmarkStart w:id="34" w:name="_Toc306374776"/>
      <w:bookmarkStart w:id="35"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3"/>
      <w:bookmarkEnd w:id="34"/>
      <w:bookmarkEnd w:id="35"/>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 xml:space="preserve">осуществлением кредитной организацией и государственной корпорацией </w:t>
      </w:r>
      <w:r w:rsidR="005764D0">
        <w:rPr>
          <w:szCs w:val="24"/>
        </w:rPr>
        <w:t>«</w:t>
      </w:r>
      <w:r w:rsidRPr="004D2F6B">
        <w:rPr>
          <w:szCs w:val="24"/>
        </w:rPr>
        <w:t>Банк развития и внешнеэкономической деятельности (Внешэкономбанк)</w:t>
      </w:r>
      <w:r w:rsidR="005764D0">
        <w:rPr>
          <w:szCs w:val="24"/>
        </w:rPr>
        <w:t>»</w:t>
      </w:r>
      <w:r w:rsidRPr="004D2F6B">
        <w:rPr>
          <w:szCs w:val="24"/>
        </w:rPr>
        <w:t xml:space="preserve">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w:t>
      </w:r>
      <w:r w:rsidR="005764D0">
        <w:rPr>
          <w:szCs w:val="24"/>
        </w:rPr>
        <w:t>«</w:t>
      </w:r>
      <w:r w:rsidRPr="00F7277E">
        <w:rPr>
          <w:szCs w:val="24"/>
        </w:rPr>
        <w:t>О государственном оборонном заказе</w:t>
      </w:r>
      <w:r w:rsidR="005764D0">
        <w:rPr>
          <w:szCs w:val="24"/>
        </w:rPr>
        <w:t>»</w:t>
      </w:r>
      <w:r w:rsidRPr="00F7277E">
        <w:rPr>
          <w:szCs w:val="24"/>
        </w:rPr>
        <w:t>.</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1.5 </w:t>
      </w:r>
      <w:proofErr w:type="gramStart"/>
      <w:r w:rsidRPr="0014540D">
        <w:rPr>
          <w:rFonts w:ascii="Times New Roman" w:eastAsia="Times New Roman" w:hAnsi="Times New Roman" w:cs="Times New Roman"/>
          <w:color w:val="000000"/>
          <w:sz w:val="24"/>
          <w:szCs w:val="24"/>
          <w:lang w:eastAsia="en-US"/>
        </w:rPr>
        <w:t>В</w:t>
      </w:r>
      <w:proofErr w:type="gramEnd"/>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6" w:name="_Toc306204078"/>
      <w:bookmarkStart w:id="37" w:name="_Toc306374778"/>
      <w:bookmarkStart w:id="38"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6"/>
      <w:bookmarkEnd w:id="37"/>
      <w:r w:rsidR="0029710D" w:rsidRPr="0014540D">
        <w:rPr>
          <w:szCs w:val="24"/>
        </w:rPr>
        <w:t xml:space="preserve">решением </w:t>
      </w:r>
      <w:bookmarkEnd w:id="38"/>
      <w:r w:rsidR="001B39FD" w:rsidRPr="0014540D">
        <w:rPr>
          <w:szCs w:val="24"/>
        </w:rPr>
        <w:t>Совета директоров Общества.</w:t>
      </w:r>
    </w:p>
    <w:p w:rsidR="00FE2198" w:rsidRPr="0014540D" w:rsidRDefault="00003F1C" w:rsidP="00D30126">
      <w:pPr>
        <w:pStyle w:val="10"/>
        <w:keepNext/>
        <w:widowControl/>
      </w:pPr>
      <w:bookmarkStart w:id="39" w:name="_Toc337639525"/>
      <w:bookmarkStart w:id="40" w:name="_Toc505245593"/>
      <w:r w:rsidRPr="0014540D">
        <w:t>2</w:t>
      </w:r>
      <w:r w:rsidRPr="0014540D">
        <w:tab/>
        <w:t>Область применения</w:t>
      </w:r>
      <w:bookmarkEnd w:id="6"/>
      <w:bookmarkEnd w:id="7"/>
      <w:bookmarkEnd w:id="39"/>
      <w:bookmarkEnd w:id="40"/>
    </w:p>
    <w:p w:rsidR="00C907CB" w:rsidRPr="0014540D" w:rsidRDefault="00EE0C6D" w:rsidP="00D30126">
      <w:pPr>
        <w:keepNext/>
        <w:widowControl/>
        <w:rPr>
          <w:szCs w:val="24"/>
          <w:lang w:eastAsia="ru-RU"/>
        </w:rPr>
      </w:pPr>
      <w:bookmarkStart w:id="41" w:name="_Toc326582524"/>
      <w:bookmarkStart w:id="42" w:name="_Toc326916899"/>
      <w:bookmarkStart w:id="43"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1"/>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4" w:name="_Toc326916901"/>
      <w:bookmarkStart w:id="45" w:name="_Toc329262348"/>
      <w:bookmarkStart w:id="46" w:name="_Toc337639528"/>
      <w:bookmarkStart w:id="47" w:name="_Toc505245594"/>
      <w:bookmarkEnd w:id="42"/>
      <w:bookmarkEnd w:id="43"/>
      <w:r w:rsidRPr="0014540D">
        <w:t>3</w:t>
      </w:r>
      <w:r w:rsidR="00003F1C" w:rsidRPr="0014540D">
        <w:tab/>
      </w:r>
      <w:bookmarkStart w:id="48" w:name="_Toc332018480"/>
      <w:bookmarkStart w:id="49" w:name="_Toc334450350"/>
      <w:bookmarkStart w:id="50" w:name="_Toc334451528"/>
      <w:bookmarkEnd w:id="44"/>
      <w:bookmarkEnd w:id="45"/>
      <w:r w:rsidR="00C71C24" w:rsidRPr="0014540D">
        <w:t>Полномочия Организатора</w:t>
      </w:r>
      <w:r w:rsidR="00EE0C6D" w:rsidRPr="0014540D">
        <w:t xml:space="preserve"> закупки и участника закупки</w:t>
      </w:r>
      <w:bookmarkEnd w:id="46"/>
      <w:bookmarkEnd w:id="47"/>
      <w:bookmarkEnd w:id="48"/>
      <w:bookmarkEnd w:id="49"/>
      <w:bookmarkEnd w:id="50"/>
    </w:p>
    <w:p w:rsidR="00FE2198" w:rsidRPr="0014540D" w:rsidRDefault="009F7AC5" w:rsidP="00D30126">
      <w:pPr>
        <w:pStyle w:val="20"/>
        <w:keepLines w:val="0"/>
        <w:widowControl/>
        <w:tabs>
          <w:tab w:val="left" w:pos="851"/>
        </w:tabs>
        <w:rPr>
          <w:color w:val="auto"/>
          <w:szCs w:val="24"/>
        </w:rPr>
      </w:pPr>
      <w:bookmarkStart w:id="51" w:name="_Toc326916902"/>
      <w:bookmarkStart w:id="52" w:name="_Toc329262349"/>
      <w:bookmarkStart w:id="53" w:name="_Toc378688370"/>
      <w:bookmarkStart w:id="54" w:name="_Toc399845141"/>
      <w:bookmarkStart w:id="55" w:name="_Toc505245595"/>
      <w:r w:rsidRPr="0014540D">
        <w:rPr>
          <w:color w:val="auto"/>
          <w:szCs w:val="24"/>
        </w:rPr>
        <w:t>3</w:t>
      </w:r>
      <w:r w:rsidR="00003F1C" w:rsidRPr="0014540D">
        <w:rPr>
          <w:color w:val="auto"/>
          <w:szCs w:val="24"/>
        </w:rPr>
        <w:t xml:space="preserve">.1 </w:t>
      </w:r>
      <w:bookmarkStart w:id="56" w:name="_Ref94246265"/>
      <w:bookmarkStart w:id="57" w:name="_Toc191111315"/>
      <w:bookmarkStart w:id="58" w:name="_Toc334451529"/>
      <w:bookmarkEnd w:id="4"/>
      <w:bookmarkEnd w:id="5"/>
      <w:bookmarkEnd w:id="51"/>
      <w:bookmarkEnd w:id="52"/>
      <w:r w:rsidR="00EE0C6D" w:rsidRPr="0014540D">
        <w:rPr>
          <w:color w:val="auto"/>
          <w:szCs w:val="24"/>
        </w:rPr>
        <w:t>Права и обязанности Организатора закупки</w:t>
      </w:r>
      <w:bookmarkEnd w:id="56"/>
      <w:bookmarkEnd w:id="57"/>
      <w:r w:rsidR="00EE0C6D" w:rsidRPr="0014540D">
        <w:rPr>
          <w:color w:val="auto"/>
          <w:szCs w:val="24"/>
        </w:rPr>
        <w:t xml:space="preserve"> и Заказчика</w:t>
      </w:r>
      <w:bookmarkEnd w:id="53"/>
      <w:bookmarkEnd w:id="54"/>
      <w:bookmarkEnd w:id="55"/>
      <w:bookmarkEnd w:id="58"/>
    </w:p>
    <w:p w:rsidR="00EE0C6D" w:rsidRPr="0014540D" w:rsidRDefault="009F7AC5" w:rsidP="00D30126">
      <w:pPr>
        <w:keepNext/>
        <w:widowControl/>
        <w:rPr>
          <w:szCs w:val="24"/>
        </w:rPr>
      </w:pPr>
      <w:bookmarkStart w:id="59"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59"/>
    </w:p>
    <w:p w:rsidR="00C15F1B" w:rsidRPr="0014540D" w:rsidRDefault="009F7AC5" w:rsidP="00D30126">
      <w:pPr>
        <w:keepNext/>
        <w:widowControl/>
        <w:tabs>
          <w:tab w:val="left" w:pos="426"/>
        </w:tabs>
        <w:rPr>
          <w:szCs w:val="24"/>
        </w:rPr>
      </w:pPr>
      <w:bookmarkStart w:id="60"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0"/>
      <w:r w:rsidR="00EE0C6D" w:rsidRPr="0014540D">
        <w:rPr>
          <w:szCs w:val="24"/>
        </w:rPr>
        <w:t xml:space="preserve"> </w:t>
      </w:r>
    </w:p>
    <w:p w:rsidR="00EE0C6D" w:rsidRPr="0014540D" w:rsidRDefault="009F7AC5" w:rsidP="00D30126">
      <w:pPr>
        <w:keepNext/>
        <w:widowControl/>
        <w:rPr>
          <w:szCs w:val="24"/>
        </w:rPr>
      </w:pPr>
      <w:bookmarkStart w:id="61"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1"/>
      <w:r w:rsidR="00EE0C6D" w:rsidRPr="0014540D">
        <w:rPr>
          <w:szCs w:val="24"/>
        </w:rPr>
        <w:t xml:space="preserve"> </w:t>
      </w:r>
    </w:p>
    <w:p w:rsidR="00EA3493" w:rsidRPr="00A47BD0" w:rsidRDefault="00EA3493" w:rsidP="00EA3493">
      <w:pPr>
        <w:keepNext/>
        <w:widowControl/>
        <w:rPr>
          <w:szCs w:val="24"/>
        </w:rPr>
      </w:pPr>
      <w:bookmarkStart w:id="62" w:name="_Toc337639585"/>
      <w:bookmarkStart w:id="63" w:name="_Toc337639586"/>
      <w:r w:rsidRPr="0014540D">
        <w:rPr>
          <w:szCs w:val="24"/>
        </w:rPr>
        <w:t xml:space="preserve">3.1.4 </w:t>
      </w:r>
      <w:bookmarkEnd w:id="62"/>
      <w:r w:rsidRPr="00A47BD0">
        <w:rPr>
          <w:szCs w:val="24"/>
        </w:rPr>
        <w:t xml:space="preserve">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w:t>
      </w:r>
      <w:proofErr w:type="gramStart"/>
      <w:r w:rsidRPr="00A47BD0">
        <w:rPr>
          <w:szCs w:val="24"/>
        </w:rPr>
        <w:t>перечень  документов</w:t>
      </w:r>
      <w:proofErr w:type="gramEnd"/>
      <w:r w:rsidRPr="00A47BD0">
        <w:rPr>
          <w:szCs w:val="24"/>
        </w:rPr>
        <w:t>, представляемых  участниками закупки для подтверждения  их соответствия  установленным требованиям.</w:t>
      </w:r>
    </w:p>
    <w:p w:rsidR="00113B4E" w:rsidRPr="0014540D" w:rsidRDefault="00113B4E" w:rsidP="00D30126">
      <w:pPr>
        <w:keepNext/>
        <w:widowControl/>
        <w:rPr>
          <w:szCs w:val="24"/>
        </w:rPr>
      </w:pPr>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3"/>
      <w:r w:rsidR="00EE0C6D" w:rsidRPr="0014540D">
        <w:rPr>
          <w:szCs w:val="24"/>
        </w:rPr>
        <w:t xml:space="preserve"> </w:t>
      </w:r>
    </w:p>
    <w:p w:rsidR="00EE0C6D" w:rsidRPr="0014540D" w:rsidRDefault="009F7AC5" w:rsidP="00D30126">
      <w:pPr>
        <w:keepNext/>
        <w:widowControl/>
        <w:rPr>
          <w:szCs w:val="24"/>
        </w:rPr>
      </w:pPr>
      <w:bookmarkStart w:id="64" w:name="_Toc337639587"/>
      <w:bookmarkStart w:id="65" w:name="_Toc93230219"/>
      <w:bookmarkStart w:id="66" w:name="_Toc93230352"/>
      <w:bookmarkStart w:id="67"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4"/>
    </w:p>
    <w:p w:rsidR="00FE2198" w:rsidRPr="0014540D" w:rsidRDefault="009F7AC5" w:rsidP="00D30126">
      <w:pPr>
        <w:pStyle w:val="20"/>
        <w:keepLines w:val="0"/>
        <w:widowControl/>
        <w:rPr>
          <w:color w:val="auto"/>
          <w:szCs w:val="24"/>
        </w:rPr>
      </w:pPr>
      <w:bookmarkStart w:id="68" w:name="_Toc378688371"/>
      <w:bookmarkStart w:id="69" w:name="_Toc399845142"/>
      <w:bookmarkStart w:id="70" w:name="_Toc505245596"/>
      <w:r w:rsidRPr="0014540D">
        <w:rPr>
          <w:color w:val="auto"/>
          <w:szCs w:val="24"/>
        </w:rPr>
        <w:t>3</w:t>
      </w:r>
      <w:r w:rsidR="00EE0C6D" w:rsidRPr="0014540D">
        <w:rPr>
          <w:color w:val="auto"/>
          <w:szCs w:val="24"/>
        </w:rPr>
        <w:t>.2 Права и обязанности Участника</w:t>
      </w:r>
      <w:bookmarkEnd w:id="65"/>
      <w:bookmarkEnd w:id="66"/>
      <w:bookmarkEnd w:id="67"/>
      <w:r w:rsidR="00EE0C6D" w:rsidRPr="0014540D">
        <w:rPr>
          <w:color w:val="auto"/>
          <w:szCs w:val="24"/>
        </w:rPr>
        <w:t xml:space="preserve"> закупки</w:t>
      </w:r>
      <w:bookmarkEnd w:id="68"/>
      <w:bookmarkEnd w:id="69"/>
      <w:bookmarkEnd w:id="70"/>
    </w:p>
    <w:p w:rsidR="00EE0C6D" w:rsidRPr="0014540D" w:rsidRDefault="009F7AC5" w:rsidP="00D30126">
      <w:pPr>
        <w:keepNext/>
        <w:widowControl/>
        <w:rPr>
          <w:szCs w:val="24"/>
        </w:rPr>
      </w:pPr>
      <w:bookmarkStart w:id="71" w:name="_Toc337639589"/>
      <w:r w:rsidRPr="0014540D">
        <w:rPr>
          <w:szCs w:val="24"/>
        </w:rPr>
        <w:t>3</w:t>
      </w:r>
      <w:r w:rsidR="00EE0C6D" w:rsidRPr="0014540D">
        <w:rPr>
          <w:szCs w:val="24"/>
        </w:rPr>
        <w:t>.2.1 Заявку на участие в процедурах закупки вправе подать любое лицо.</w:t>
      </w:r>
      <w:bookmarkEnd w:id="71"/>
    </w:p>
    <w:p w:rsidR="00EE0C6D" w:rsidRPr="0014540D" w:rsidRDefault="009F7AC5" w:rsidP="00D30126">
      <w:pPr>
        <w:keepNext/>
        <w:widowControl/>
        <w:rPr>
          <w:szCs w:val="24"/>
        </w:rPr>
      </w:pPr>
      <w:bookmarkStart w:id="72"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2"/>
    </w:p>
    <w:p w:rsidR="00EE0C6D" w:rsidRPr="0014540D" w:rsidRDefault="009F7AC5" w:rsidP="00D30126">
      <w:pPr>
        <w:keepNext/>
        <w:widowControl/>
        <w:rPr>
          <w:szCs w:val="24"/>
        </w:rPr>
      </w:pPr>
      <w:bookmarkStart w:id="73"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3"/>
      <w:r w:rsidR="00B32FE6" w:rsidRPr="0014540D">
        <w:rPr>
          <w:szCs w:val="24"/>
        </w:rPr>
        <w:t>.</w:t>
      </w:r>
    </w:p>
    <w:p w:rsidR="00EE0C6D" w:rsidRPr="0014540D" w:rsidRDefault="009F7AC5" w:rsidP="00D30126">
      <w:pPr>
        <w:keepNext/>
        <w:widowControl/>
        <w:rPr>
          <w:szCs w:val="24"/>
        </w:rPr>
      </w:pPr>
      <w:bookmarkStart w:id="74"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4"/>
      <w:r w:rsidR="00EE0C6D" w:rsidRPr="0014540D">
        <w:rPr>
          <w:szCs w:val="24"/>
        </w:rPr>
        <w:t xml:space="preserve"> </w:t>
      </w:r>
    </w:p>
    <w:p w:rsidR="00FE2198" w:rsidRPr="0014540D" w:rsidRDefault="009F7AC5" w:rsidP="00D30126">
      <w:pPr>
        <w:pStyle w:val="10"/>
        <w:keepNext/>
        <w:widowControl/>
      </w:pPr>
      <w:bookmarkStart w:id="75" w:name="_Toc334450351"/>
      <w:bookmarkStart w:id="76" w:name="_Toc334451531"/>
      <w:bookmarkStart w:id="77" w:name="_Toc337639529"/>
      <w:bookmarkStart w:id="78" w:name="_Toc505245597"/>
      <w:r w:rsidRPr="0014540D">
        <w:t>4</w:t>
      </w:r>
      <w:r w:rsidR="005672CB" w:rsidRPr="0014540D">
        <w:tab/>
      </w:r>
      <w:r w:rsidR="00EE0C6D" w:rsidRPr="0014540D">
        <w:t>Информационное обеспечение закупок</w:t>
      </w:r>
      <w:bookmarkEnd w:id="75"/>
      <w:bookmarkEnd w:id="76"/>
      <w:bookmarkEnd w:id="77"/>
      <w:bookmarkEnd w:id="78"/>
    </w:p>
    <w:p w:rsidR="00EE0C6D" w:rsidRPr="0014540D" w:rsidRDefault="009F7AC5" w:rsidP="00D30126">
      <w:pPr>
        <w:keepNext/>
        <w:widowControl/>
        <w:rPr>
          <w:szCs w:val="24"/>
        </w:rPr>
      </w:pPr>
      <w:bookmarkStart w:id="79" w:name="_Toc306204107"/>
      <w:bookmarkStart w:id="80" w:name="_Toc306374805"/>
      <w:bookmarkStart w:id="81" w:name="_Toc308534021"/>
      <w:bookmarkStart w:id="82"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79"/>
      <w:bookmarkEnd w:id="80"/>
      <w:bookmarkEnd w:id="81"/>
      <w:bookmarkEnd w:id="82"/>
    </w:p>
    <w:p w:rsidR="00EE0C6D" w:rsidRPr="0014540D" w:rsidRDefault="009F7AC5" w:rsidP="00D30126">
      <w:pPr>
        <w:keepNext/>
        <w:widowControl/>
        <w:rPr>
          <w:szCs w:val="24"/>
        </w:rPr>
      </w:pPr>
      <w:bookmarkStart w:id="83" w:name="_Toc337639597"/>
      <w:bookmarkStart w:id="84" w:name="_Toc306204108"/>
      <w:bookmarkStart w:id="85" w:name="_Toc306374806"/>
      <w:bookmarkStart w:id="86"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3"/>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 xml:space="preserve">электронной </w:t>
      </w:r>
      <w:proofErr w:type="gramStart"/>
      <w:r w:rsidR="000E0BEA" w:rsidRPr="0014540D">
        <w:rPr>
          <w:szCs w:val="24"/>
        </w:rPr>
        <w:t>торговой  площадки</w:t>
      </w:r>
      <w:proofErr w:type="gramEnd"/>
      <w:r w:rsidRPr="0014540D">
        <w:rPr>
          <w:szCs w:val="24"/>
        </w:rPr>
        <w:t>.</w:t>
      </w:r>
    </w:p>
    <w:p w:rsidR="00016889" w:rsidRPr="0014540D" w:rsidRDefault="009F7AC5" w:rsidP="00D30126">
      <w:pPr>
        <w:keepNext/>
        <w:widowControl/>
        <w:rPr>
          <w:szCs w:val="24"/>
        </w:rPr>
      </w:pPr>
      <w:bookmarkStart w:id="87" w:name="_Toc306204109"/>
      <w:bookmarkStart w:id="88" w:name="_Toc306374807"/>
      <w:bookmarkStart w:id="89" w:name="_Toc308534023"/>
      <w:bookmarkStart w:id="90" w:name="_Toc337639598"/>
      <w:bookmarkEnd w:id="84"/>
      <w:bookmarkEnd w:id="85"/>
      <w:bookmarkEnd w:id="86"/>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7"/>
      <w:bookmarkEnd w:id="88"/>
      <w:bookmarkEnd w:id="89"/>
      <w:bookmarkEnd w:id="90"/>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 xml:space="preserve">планы закупки инновационной продукции, высокотехнологичной продукции, лекарственных </w:t>
      </w:r>
      <w:proofErr w:type="gramStart"/>
      <w:r w:rsidR="00BA5096" w:rsidRPr="0014540D">
        <w:rPr>
          <w:szCs w:val="24"/>
        </w:rPr>
        <w:t>средств</w:t>
      </w:r>
      <w:r w:rsidR="00191C91" w:rsidRPr="0014540D">
        <w:rPr>
          <w:szCs w:val="24"/>
        </w:rPr>
        <w:t xml:space="preserve"> </w:t>
      </w:r>
      <w:r w:rsidR="00BA5096" w:rsidRPr="0014540D">
        <w:rPr>
          <w:szCs w:val="24"/>
        </w:rPr>
        <w:t xml:space="preserve"> </w:t>
      </w:r>
      <w:r w:rsidR="00317EFC" w:rsidRPr="0014540D">
        <w:rPr>
          <w:szCs w:val="24"/>
        </w:rPr>
        <w:t>на</w:t>
      </w:r>
      <w:proofErr w:type="gramEnd"/>
      <w:r w:rsidR="00317EFC" w:rsidRPr="0014540D">
        <w:rPr>
          <w:szCs w:val="24"/>
        </w:rPr>
        <w:t xml:space="preserve">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proofErr w:type="gramStart"/>
      <w:r w:rsidR="00FB6463" w:rsidRPr="0014540D">
        <w:rPr>
          <w:rFonts w:ascii="Times New Roman" w:eastAsia="Times New Roman" w:hAnsi="Times New Roman" w:cs="Times New Roman"/>
          <w:color w:val="000000"/>
          <w:sz w:val="24"/>
          <w:szCs w:val="24"/>
          <w:lang w:eastAsia="en-US"/>
        </w:rPr>
        <w:t>В</w:t>
      </w:r>
      <w:proofErr w:type="gramEnd"/>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1" w:name="_Toc306204110"/>
      <w:bookmarkStart w:id="92" w:name="_Toc306374808"/>
      <w:bookmarkStart w:id="93" w:name="_Toc308534024"/>
      <w:bookmarkStart w:id="94"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1"/>
      <w:bookmarkEnd w:id="92"/>
      <w:bookmarkEnd w:id="93"/>
      <w:bookmarkEnd w:id="94"/>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5"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99"/>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0"/>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w:t>
      </w:r>
      <w:proofErr w:type="gramStart"/>
      <w:r w:rsidR="00781A1D" w:rsidRPr="0014540D">
        <w:rPr>
          <w:szCs w:val="24"/>
        </w:rPr>
        <w:t>В</w:t>
      </w:r>
      <w:proofErr w:type="gramEnd"/>
      <w:r w:rsidR="00781A1D" w:rsidRPr="0014540D">
        <w:rPr>
          <w:szCs w:val="24"/>
        </w:rPr>
        <w:t xml:space="preserve">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w:t>
      </w:r>
      <w:proofErr w:type="gramStart"/>
      <w:r w:rsidR="00781A1D" w:rsidRPr="0014540D">
        <w:rPr>
          <w:szCs w:val="24"/>
        </w:rPr>
        <w:t>В</w:t>
      </w:r>
      <w:proofErr w:type="gramEnd"/>
      <w:r w:rsidR="00781A1D" w:rsidRPr="0014540D">
        <w:rPr>
          <w:szCs w:val="24"/>
        </w:rPr>
        <w:t xml:space="preserve">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w:t>
      </w:r>
      <w:proofErr w:type="gramStart"/>
      <w:r w:rsidR="000A71F3" w:rsidRPr="0014540D">
        <w:rPr>
          <w:szCs w:val="24"/>
        </w:rPr>
        <w:t>В</w:t>
      </w:r>
      <w:proofErr w:type="gramEnd"/>
      <w:r w:rsidR="000A71F3" w:rsidRPr="0014540D">
        <w:rPr>
          <w:szCs w:val="24"/>
        </w:rPr>
        <w:t xml:space="preserve">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proofErr w:type="gramStart"/>
      <w:r w:rsidR="000A71F3" w:rsidRPr="0014540D">
        <w:rPr>
          <w:szCs w:val="24"/>
        </w:rPr>
        <w:t>В</w:t>
      </w:r>
      <w:proofErr w:type="gramEnd"/>
      <w:r w:rsidR="000A71F3" w:rsidRPr="0014540D">
        <w:rPr>
          <w:szCs w:val="24"/>
        </w:rPr>
        <w:t xml:space="preserve">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1" w:name="_Toc306204112"/>
      <w:bookmarkStart w:id="102" w:name="_Toc306374810"/>
      <w:bookmarkStart w:id="103" w:name="_Toc308534026"/>
      <w:bookmarkStart w:id="104"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1"/>
      <w:bookmarkEnd w:id="102"/>
      <w:bookmarkEnd w:id="103"/>
      <w:bookmarkEnd w:id="104"/>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5" w:name="_Toc306204113"/>
      <w:bookmarkStart w:id="106" w:name="_Toc306374811"/>
      <w:bookmarkStart w:id="107" w:name="_Toc308534027"/>
      <w:bookmarkStart w:id="108"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5"/>
      <w:bookmarkEnd w:id="106"/>
      <w:bookmarkEnd w:id="107"/>
      <w:bookmarkEnd w:id="108"/>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09" w:name="_Toc306204114"/>
      <w:bookmarkStart w:id="110" w:name="_Toc306374812"/>
      <w:bookmarkStart w:id="111" w:name="_Toc308534028"/>
      <w:bookmarkStart w:id="112"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09"/>
      <w:bookmarkEnd w:id="110"/>
      <w:bookmarkEnd w:id="111"/>
      <w:bookmarkEnd w:id="112"/>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3" w:name="_Toc306204115"/>
      <w:bookmarkStart w:id="114" w:name="_Toc306374813"/>
      <w:bookmarkStart w:id="115" w:name="_Toc308534029"/>
      <w:bookmarkStart w:id="116"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3"/>
      <w:bookmarkEnd w:id="114"/>
      <w:bookmarkEnd w:id="115"/>
      <w:bookmarkEnd w:id="116"/>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7" w:name="Par1"/>
      <w:bookmarkStart w:id="118" w:name="Par5"/>
      <w:bookmarkStart w:id="119" w:name="_Toc334450352"/>
      <w:bookmarkStart w:id="120" w:name="_Toc334451544"/>
      <w:bookmarkStart w:id="121" w:name="_Toc337639530"/>
      <w:bookmarkStart w:id="122" w:name="_Toc505245598"/>
      <w:bookmarkStart w:id="123" w:name="_Toc306204159"/>
      <w:bookmarkStart w:id="124" w:name="_Toc306374855"/>
      <w:bookmarkStart w:id="125" w:name="_Toc308534038"/>
      <w:bookmarkEnd w:id="117"/>
      <w:bookmarkEnd w:id="118"/>
      <w:r w:rsidRPr="0014540D">
        <w:rPr>
          <w:color w:val="auto"/>
        </w:rPr>
        <w:t>5</w:t>
      </w:r>
      <w:r w:rsidR="005672CB" w:rsidRPr="0014540D">
        <w:rPr>
          <w:color w:val="auto"/>
        </w:rPr>
        <w:tab/>
      </w:r>
      <w:r w:rsidR="004F6B89" w:rsidRPr="0014540D">
        <w:rPr>
          <w:color w:val="auto"/>
        </w:rPr>
        <w:t>Закупочная документация</w:t>
      </w:r>
      <w:bookmarkEnd w:id="119"/>
      <w:bookmarkEnd w:id="120"/>
      <w:bookmarkEnd w:id="121"/>
      <w:bookmarkEnd w:id="122"/>
    </w:p>
    <w:p w:rsidR="00EE0C6D" w:rsidRPr="0014540D" w:rsidRDefault="009F7AC5" w:rsidP="00D30126">
      <w:pPr>
        <w:keepNext/>
        <w:widowControl/>
        <w:rPr>
          <w:szCs w:val="24"/>
        </w:rPr>
      </w:pPr>
      <w:bookmarkStart w:id="126"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3"/>
      <w:bookmarkEnd w:id="124"/>
      <w:bookmarkEnd w:id="125"/>
      <w:bookmarkEnd w:id="126"/>
    </w:p>
    <w:p w:rsidR="00EE0C6D" w:rsidRPr="0014540D" w:rsidRDefault="00837ADA" w:rsidP="00D30126">
      <w:pPr>
        <w:keepNext/>
        <w:widowControl/>
        <w:rPr>
          <w:szCs w:val="24"/>
        </w:rPr>
      </w:pPr>
      <w:bookmarkStart w:id="127" w:name="_Toc306374856"/>
      <w:bookmarkStart w:id="128" w:name="_Toc308534039"/>
      <w:bookmarkStart w:id="129" w:name="_Toc337639629"/>
      <w:bookmarkStart w:id="130"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7"/>
      <w:bookmarkEnd w:id="128"/>
      <w:bookmarkEnd w:id="129"/>
    </w:p>
    <w:p w:rsidR="00016889" w:rsidRPr="0014540D" w:rsidRDefault="00837ADA" w:rsidP="00D30126">
      <w:pPr>
        <w:keepNext/>
        <w:widowControl/>
        <w:rPr>
          <w:szCs w:val="24"/>
        </w:rPr>
      </w:pPr>
      <w:bookmarkStart w:id="131" w:name="_Toc306374857"/>
      <w:bookmarkStart w:id="132" w:name="_Toc308534040"/>
      <w:bookmarkStart w:id="133"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1"/>
      <w:bookmarkEnd w:id="132"/>
      <w:bookmarkEnd w:id="133"/>
    </w:p>
    <w:p w:rsidR="00016889" w:rsidRPr="0014540D" w:rsidRDefault="00837ADA" w:rsidP="00D30126">
      <w:pPr>
        <w:keepNext/>
        <w:widowControl/>
        <w:rPr>
          <w:szCs w:val="24"/>
        </w:rPr>
      </w:pPr>
      <w:bookmarkStart w:id="134" w:name="_Toc306374858"/>
      <w:bookmarkStart w:id="135" w:name="_Toc308534041"/>
      <w:bookmarkStart w:id="136"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4"/>
      <w:bookmarkEnd w:id="135"/>
      <w:bookmarkEnd w:id="136"/>
    </w:p>
    <w:p w:rsidR="00016889" w:rsidRPr="0014540D" w:rsidRDefault="00837ADA" w:rsidP="00D30126">
      <w:pPr>
        <w:keepNext/>
        <w:widowControl/>
        <w:rPr>
          <w:szCs w:val="24"/>
        </w:rPr>
      </w:pPr>
      <w:bookmarkStart w:id="137" w:name="_Toc306374859"/>
      <w:bookmarkStart w:id="138" w:name="_Toc308534042"/>
      <w:bookmarkStart w:id="139"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7"/>
      <w:bookmarkEnd w:id="138"/>
      <w:bookmarkEnd w:id="139"/>
    </w:p>
    <w:p w:rsidR="00016889" w:rsidRPr="0014540D" w:rsidRDefault="00837ADA" w:rsidP="00D30126">
      <w:pPr>
        <w:keepNext/>
        <w:widowControl/>
        <w:rPr>
          <w:szCs w:val="24"/>
        </w:rPr>
      </w:pPr>
      <w:bookmarkStart w:id="140" w:name="_Toc306374860"/>
      <w:bookmarkStart w:id="141" w:name="_Toc308534043"/>
      <w:bookmarkStart w:id="142"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0"/>
      <w:bookmarkEnd w:id="141"/>
      <w:bookmarkEnd w:id="142"/>
    </w:p>
    <w:p w:rsidR="00016889" w:rsidRPr="0014540D" w:rsidRDefault="00837ADA" w:rsidP="00D30126">
      <w:pPr>
        <w:keepNext/>
        <w:widowControl/>
        <w:rPr>
          <w:szCs w:val="24"/>
        </w:rPr>
      </w:pPr>
      <w:bookmarkStart w:id="143" w:name="_Toc306374861"/>
      <w:bookmarkStart w:id="144" w:name="_Toc308534044"/>
      <w:bookmarkStart w:id="145"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3"/>
      <w:bookmarkEnd w:id="144"/>
      <w:bookmarkEnd w:id="145"/>
    </w:p>
    <w:p w:rsidR="00016889" w:rsidRPr="0014540D" w:rsidRDefault="00837ADA" w:rsidP="00D30126">
      <w:pPr>
        <w:keepNext/>
        <w:widowControl/>
        <w:rPr>
          <w:szCs w:val="24"/>
        </w:rPr>
      </w:pPr>
      <w:bookmarkStart w:id="146" w:name="_Toc306374862"/>
      <w:bookmarkStart w:id="147" w:name="_Toc308534045"/>
      <w:bookmarkStart w:id="148"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6"/>
      <w:bookmarkEnd w:id="147"/>
      <w:bookmarkEnd w:id="148"/>
    </w:p>
    <w:p w:rsidR="00016889" w:rsidRPr="0014540D" w:rsidRDefault="00837ADA" w:rsidP="00D30126">
      <w:pPr>
        <w:keepNext/>
        <w:widowControl/>
        <w:rPr>
          <w:szCs w:val="24"/>
        </w:rPr>
      </w:pPr>
      <w:bookmarkStart w:id="149" w:name="_Toc306374863"/>
      <w:bookmarkStart w:id="150" w:name="_Toc308534046"/>
      <w:bookmarkStart w:id="151"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49"/>
      <w:bookmarkEnd w:id="150"/>
      <w:bookmarkEnd w:id="151"/>
    </w:p>
    <w:p w:rsidR="00016889" w:rsidRPr="0014540D" w:rsidRDefault="00837ADA" w:rsidP="00D30126">
      <w:pPr>
        <w:keepNext/>
        <w:widowControl/>
        <w:rPr>
          <w:szCs w:val="24"/>
        </w:rPr>
      </w:pPr>
      <w:bookmarkStart w:id="152" w:name="_Toc306374864"/>
      <w:bookmarkStart w:id="153" w:name="_Toc308534047"/>
      <w:bookmarkStart w:id="154"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2"/>
      <w:bookmarkEnd w:id="153"/>
      <w:bookmarkEnd w:id="154"/>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5" w:name="_Toc306374865"/>
      <w:bookmarkStart w:id="156" w:name="_Toc308534048"/>
      <w:bookmarkStart w:id="157"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5"/>
      <w:bookmarkEnd w:id="156"/>
      <w:bookmarkEnd w:id="157"/>
    </w:p>
    <w:p w:rsidR="00016889" w:rsidRPr="0014540D" w:rsidRDefault="00837ADA" w:rsidP="00D30126">
      <w:pPr>
        <w:keepNext/>
        <w:widowControl/>
        <w:rPr>
          <w:szCs w:val="24"/>
        </w:rPr>
      </w:pPr>
      <w:bookmarkStart w:id="158" w:name="_Toc306374866"/>
      <w:bookmarkStart w:id="159" w:name="_Toc308534049"/>
      <w:bookmarkStart w:id="160"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8"/>
      <w:bookmarkEnd w:id="159"/>
      <w:bookmarkEnd w:id="160"/>
    </w:p>
    <w:p w:rsidR="00663A28" w:rsidRPr="0014540D" w:rsidRDefault="00837ADA" w:rsidP="00D30126">
      <w:pPr>
        <w:keepNext/>
        <w:widowControl/>
        <w:rPr>
          <w:szCs w:val="24"/>
        </w:rPr>
      </w:pPr>
      <w:bookmarkStart w:id="161" w:name="_Toc306374867"/>
      <w:bookmarkStart w:id="162" w:name="_Toc308534050"/>
      <w:bookmarkStart w:id="163"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1"/>
      <w:bookmarkEnd w:id="162"/>
      <w:bookmarkEnd w:id="163"/>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w:t>
      </w:r>
      <w:proofErr w:type="gramStart"/>
      <w:r w:rsidRPr="0014540D">
        <w:rPr>
          <w:szCs w:val="24"/>
        </w:rPr>
        <w:t xml:space="preserve">закупки </w:t>
      </w:r>
      <w:r w:rsidR="005576DB" w:rsidRPr="0014540D">
        <w:rPr>
          <w:szCs w:val="24"/>
        </w:rPr>
        <w:t xml:space="preserve"> в</w:t>
      </w:r>
      <w:proofErr w:type="gramEnd"/>
      <w:r w:rsidR="005576DB" w:rsidRPr="0014540D">
        <w:rPr>
          <w:szCs w:val="24"/>
        </w:rPr>
        <w:t xml:space="preserve">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w:t>
      </w:r>
      <w:proofErr w:type="gramStart"/>
      <w:r w:rsidRPr="0014540D">
        <w:rPr>
          <w:szCs w:val="24"/>
        </w:rPr>
        <w:t xml:space="preserve">обеспечения  </w:t>
      </w:r>
      <w:r w:rsidR="00B06FEF" w:rsidRPr="0014540D">
        <w:rPr>
          <w:szCs w:val="24"/>
        </w:rPr>
        <w:t>утверждается</w:t>
      </w:r>
      <w:proofErr w:type="gramEnd"/>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4" w:name="_Toc332018484"/>
      <w:bookmarkStart w:id="165" w:name="_Toc334450354"/>
      <w:bookmarkStart w:id="166" w:name="_Toc334451554"/>
      <w:bookmarkStart w:id="167" w:name="_Toc337639532"/>
      <w:bookmarkStart w:id="168" w:name="_Toc505245599"/>
      <w:bookmarkStart w:id="169" w:name="_Toc306204180"/>
      <w:bookmarkStart w:id="170" w:name="_Toc306374871"/>
      <w:bookmarkStart w:id="171" w:name="_Toc308534054"/>
      <w:bookmarkEnd w:id="130"/>
      <w:r w:rsidRPr="0014540D">
        <w:rPr>
          <w:color w:val="auto"/>
        </w:rPr>
        <w:t>6</w:t>
      </w:r>
      <w:r w:rsidR="00FB3473" w:rsidRPr="0014540D">
        <w:rPr>
          <w:color w:val="auto"/>
        </w:rPr>
        <w:tab/>
      </w:r>
      <w:r w:rsidR="004F6B89" w:rsidRPr="0014540D">
        <w:rPr>
          <w:color w:val="auto"/>
        </w:rPr>
        <w:t>Способы закупок</w:t>
      </w:r>
      <w:bookmarkEnd w:id="164"/>
      <w:bookmarkEnd w:id="165"/>
      <w:bookmarkEnd w:id="166"/>
      <w:bookmarkEnd w:id="167"/>
      <w:r w:rsidR="009F7AC5" w:rsidRPr="0014540D">
        <w:rPr>
          <w:color w:val="auto"/>
        </w:rPr>
        <w:t xml:space="preserve"> и условия выбора</w:t>
      </w:r>
      <w:bookmarkEnd w:id="168"/>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2" w:name="_Toc378688376"/>
      <w:bookmarkStart w:id="173" w:name="_Toc399845146"/>
      <w:bookmarkStart w:id="174" w:name="_Toc505245600"/>
      <w:bookmarkStart w:id="175" w:name="_Toc337639651"/>
      <w:r w:rsidRPr="0014540D">
        <w:rPr>
          <w:sz w:val="24"/>
          <w:szCs w:val="24"/>
        </w:rPr>
        <w:t>6</w:t>
      </w:r>
      <w:r w:rsidR="00E8755E" w:rsidRPr="0014540D">
        <w:rPr>
          <w:sz w:val="24"/>
          <w:szCs w:val="24"/>
        </w:rPr>
        <w:t>.1 Способы закупок</w:t>
      </w:r>
      <w:bookmarkEnd w:id="172"/>
      <w:bookmarkEnd w:id="173"/>
      <w:bookmarkEnd w:id="174"/>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69"/>
      <w:bookmarkEnd w:id="170"/>
      <w:bookmarkEnd w:id="171"/>
      <w:bookmarkEnd w:id="175"/>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6" w:name="_Toc306204182"/>
      <w:bookmarkStart w:id="177" w:name="_Toc306374873"/>
      <w:bookmarkStart w:id="178" w:name="_Toc308534056"/>
      <w:bookmarkStart w:id="179" w:name="_Toc337639652"/>
      <w:bookmarkStart w:id="180" w:name="_Toc306204185"/>
      <w:bookmarkStart w:id="181" w:name="_Toc306374876"/>
      <w:bookmarkStart w:id="182" w:name="_Toc308534059"/>
      <w:bookmarkStart w:id="183" w:name="_Toc337639655"/>
      <w:bookmarkStart w:id="184" w:name="_Toc306204184"/>
      <w:bookmarkStart w:id="185" w:name="_Toc306374875"/>
      <w:bookmarkStart w:id="186"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6"/>
      <w:bookmarkEnd w:id="177"/>
      <w:bookmarkEnd w:id="178"/>
      <w:bookmarkEnd w:id="179"/>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7" w:name="_Toc306204183"/>
      <w:bookmarkStart w:id="188" w:name="_Toc306374874"/>
      <w:bookmarkStart w:id="189" w:name="_Toc308534057"/>
      <w:bookmarkStart w:id="190" w:name="_Toc337639653"/>
      <w:r w:rsidRPr="0014540D">
        <w:rPr>
          <w:rFonts w:ascii="Times New Roman" w:hAnsi="Times New Roman"/>
          <w:sz w:val="24"/>
          <w:szCs w:val="24"/>
        </w:rPr>
        <w:t>аукцион (открытый аукцион);</w:t>
      </w:r>
      <w:bookmarkEnd w:id="187"/>
      <w:bookmarkEnd w:id="188"/>
      <w:bookmarkEnd w:id="189"/>
      <w:bookmarkEnd w:id="19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1" w:name="_Toc306204181"/>
      <w:bookmarkStart w:id="192" w:name="_Toc306374872"/>
      <w:bookmarkStart w:id="193" w:name="_Toc308534055"/>
      <w:bookmarkStart w:id="194"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1"/>
      <w:bookmarkEnd w:id="192"/>
      <w:bookmarkEnd w:id="193"/>
      <w:bookmarkEnd w:id="194"/>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0"/>
      <w:bookmarkEnd w:id="181"/>
      <w:bookmarkEnd w:id="182"/>
      <w:r w:rsidR="00EE0C6D" w:rsidRPr="0014540D">
        <w:rPr>
          <w:rFonts w:ascii="Times New Roman" w:hAnsi="Times New Roman"/>
          <w:sz w:val="24"/>
          <w:szCs w:val="24"/>
        </w:rPr>
        <w:t>;</w:t>
      </w:r>
      <w:bookmarkEnd w:id="183"/>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5"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5"/>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6" w:name="_Toc337639658"/>
      <w:bookmarkStart w:id="197" w:name="_Toc306204186"/>
      <w:bookmarkStart w:id="198" w:name="_Toc306374878"/>
      <w:bookmarkStart w:id="199" w:name="_Toc308534060"/>
      <w:bookmarkEnd w:id="184"/>
      <w:bookmarkEnd w:id="185"/>
      <w:bookmarkEnd w:id="186"/>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6"/>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0" w:name="_Toc270961386"/>
      <w:bookmarkStart w:id="201" w:name="_Toc271033367"/>
      <w:bookmarkStart w:id="202" w:name="_Toc337639663"/>
      <w:bookmarkStart w:id="203" w:name="_Toc270961389"/>
      <w:bookmarkStart w:id="204" w:name="_Toc271033370"/>
      <w:bookmarkEnd w:id="197"/>
      <w:bookmarkEnd w:id="198"/>
      <w:bookmarkEnd w:id="199"/>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0"/>
      <w:bookmarkEnd w:id="201"/>
      <w:r w:rsidR="00EE0C6D" w:rsidRPr="0014540D">
        <w:rPr>
          <w:szCs w:val="24"/>
        </w:rPr>
        <w:t xml:space="preserve"> </w:t>
      </w:r>
      <w:bookmarkEnd w:id="202"/>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proofErr w:type="gramStart"/>
      <w:r w:rsidR="00E4549E" w:rsidRPr="0014540D">
        <w:rPr>
          <w:szCs w:val="24"/>
        </w:rPr>
        <w:t xml:space="preserve">Порядок </w:t>
      </w:r>
      <w:r w:rsidR="003B1C6C" w:rsidRPr="0014540D">
        <w:rPr>
          <w:szCs w:val="24"/>
        </w:rPr>
        <w:t xml:space="preserve"> проведения</w:t>
      </w:r>
      <w:proofErr w:type="gramEnd"/>
      <w:r w:rsidR="003B1C6C" w:rsidRPr="0014540D">
        <w:rPr>
          <w:szCs w:val="24"/>
        </w:rPr>
        <w:t xml:space="preserve">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5" w:name="_Ref320007761"/>
      <w:bookmarkStart w:id="206" w:name="_Toc332018485"/>
      <w:bookmarkStart w:id="207" w:name="_Toc334450355"/>
      <w:bookmarkStart w:id="208" w:name="_Toc334451558"/>
      <w:bookmarkStart w:id="209" w:name="_Toc337639533"/>
      <w:bookmarkStart w:id="210" w:name="_Toc378688377"/>
      <w:bookmarkStart w:id="211" w:name="_Toc399845147"/>
      <w:bookmarkStart w:id="212" w:name="_Toc505245601"/>
      <w:bookmarkStart w:id="213" w:name="_Toc305595159"/>
      <w:bookmarkStart w:id="214" w:name="_Toc306374883"/>
      <w:bookmarkStart w:id="215" w:name="_Toc308534065"/>
      <w:bookmarkStart w:id="216" w:name="_Ref93158577"/>
      <w:bookmarkStart w:id="217" w:name="_Toc93230224"/>
      <w:bookmarkStart w:id="218" w:name="_Toc93230357"/>
      <w:bookmarkStart w:id="219" w:name="_Toc191111340"/>
      <w:bookmarkEnd w:id="203"/>
      <w:bookmarkEnd w:id="204"/>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5"/>
      <w:bookmarkEnd w:id="206"/>
      <w:bookmarkEnd w:id="207"/>
      <w:bookmarkEnd w:id="208"/>
      <w:bookmarkEnd w:id="209"/>
      <w:bookmarkEnd w:id="210"/>
      <w:bookmarkEnd w:id="211"/>
      <w:bookmarkEnd w:id="212"/>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0" w:name="_Toc378688378"/>
      <w:bookmarkStart w:id="221" w:name="_Toc399845148"/>
      <w:bookmarkStart w:id="222"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0"/>
      <w:bookmarkEnd w:id="221"/>
      <w:bookmarkEnd w:id="222"/>
    </w:p>
    <w:p w:rsidR="00016889" w:rsidRPr="0014540D" w:rsidRDefault="00EE0C6D" w:rsidP="00D30126">
      <w:pPr>
        <w:keepNext/>
        <w:widowControl/>
        <w:rPr>
          <w:szCs w:val="24"/>
        </w:rPr>
      </w:pPr>
      <w:bookmarkStart w:id="223" w:name="_Toc270961394"/>
      <w:bookmarkStart w:id="224" w:name="_Toc271033375"/>
      <w:bookmarkStart w:id="225" w:name="_Toc305595163"/>
      <w:bookmarkStart w:id="226" w:name="_Toc306374886"/>
      <w:bookmarkStart w:id="227" w:name="_Toc308534068"/>
      <w:bookmarkStart w:id="228"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3"/>
      <w:bookmarkEnd w:id="224"/>
      <w:bookmarkEnd w:id="225"/>
      <w:bookmarkEnd w:id="226"/>
      <w:bookmarkEnd w:id="227"/>
      <w:bookmarkEnd w:id="228"/>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9" w:name="_Toc378688379"/>
      <w:bookmarkStart w:id="230" w:name="_Toc399845149"/>
      <w:bookmarkStart w:id="231"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3"/>
      <w:bookmarkEnd w:id="214"/>
      <w:bookmarkEnd w:id="215"/>
      <w:bookmarkEnd w:id="229"/>
      <w:bookmarkEnd w:id="230"/>
      <w:bookmarkEnd w:id="231"/>
    </w:p>
    <w:p w:rsidR="00FE2198" w:rsidRPr="0014540D" w:rsidRDefault="00420A51" w:rsidP="00D30126">
      <w:pPr>
        <w:keepNext/>
        <w:widowControl/>
        <w:rPr>
          <w:szCs w:val="24"/>
        </w:rPr>
      </w:pPr>
      <w:bookmarkStart w:id="232" w:name="_Toc337639668"/>
      <w:bookmarkStart w:id="233" w:name="_Toc306374884"/>
      <w:bookmarkStart w:id="234"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2"/>
    </w:p>
    <w:p w:rsidR="00FE2198" w:rsidRPr="0014540D" w:rsidRDefault="00420A51" w:rsidP="00D30126">
      <w:pPr>
        <w:keepNext/>
        <w:widowControl/>
        <w:rPr>
          <w:szCs w:val="24"/>
        </w:rPr>
      </w:pPr>
      <w:bookmarkStart w:id="235"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 xml:space="preserve">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w:t>
      </w:r>
      <w:proofErr w:type="gramStart"/>
      <w:r w:rsidR="00EE0C6D" w:rsidRPr="0014540D">
        <w:rPr>
          <w:szCs w:val="24"/>
        </w:rPr>
        <w:t>применение указанного способа закупки</w:t>
      </w:r>
      <w:proofErr w:type="gramEnd"/>
      <w:r w:rsidR="00EE0C6D" w:rsidRPr="0014540D">
        <w:rPr>
          <w:szCs w:val="24"/>
        </w:rPr>
        <w:t xml:space="preserve"> противоречит действующему законодательству.</w:t>
      </w:r>
      <w:bookmarkStart w:id="236" w:name="_Toc306374885"/>
      <w:bookmarkStart w:id="237" w:name="_Toc308534067"/>
      <w:bookmarkEnd w:id="233"/>
      <w:bookmarkEnd w:id="234"/>
      <w:bookmarkEnd w:id="235"/>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8" w:name="_Toc306374891"/>
      <w:bookmarkStart w:id="239" w:name="_Toc308534073"/>
      <w:bookmarkStart w:id="240" w:name="_Toc378688380"/>
      <w:bookmarkStart w:id="241" w:name="_Toc399845150"/>
      <w:bookmarkStart w:id="242" w:name="_Toc505245604"/>
      <w:bookmarkStart w:id="243" w:name="_Toc305595167"/>
      <w:bookmarkStart w:id="244" w:name="_Toc306374889"/>
      <w:bookmarkStart w:id="245" w:name="_Toc308534071"/>
      <w:bookmarkEnd w:id="236"/>
      <w:bookmarkEnd w:id="237"/>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8"/>
      <w:bookmarkEnd w:id="239"/>
      <w:bookmarkEnd w:id="240"/>
      <w:bookmarkEnd w:id="241"/>
      <w:bookmarkEnd w:id="242"/>
    </w:p>
    <w:p w:rsidR="00FE2198" w:rsidRPr="0014540D" w:rsidRDefault="00EE0C6D" w:rsidP="00D30126">
      <w:pPr>
        <w:keepNext/>
        <w:widowControl/>
        <w:rPr>
          <w:szCs w:val="24"/>
        </w:rPr>
      </w:pPr>
      <w:bookmarkStart w:id="246" w:name="_Toc270961400"/>
      <w:bookmarkStart w:id="247" w:name="_Toc271033381"/>
      <w:bookmarkStart w:id="248" w:name="_Toc305595172"/>
      <w:bookmarkStart w:id="249" w:name="_Toc306374892"/>
      <w:bookmarkStart w:id="250" w:name="_Toc308534074"/>
      <w:bookmarkStart w:id="251" w:name="_Toc337639671"/>
      <w:r w:rsidRPr="0014540D">
        <w:rPr>
          <w:szCs w:val="24"/>
        </w:rPr>
        <w:t xml:space="preserve">Маркетинговое исследование может осуществляться </w:t>
      </w:r>
      <w:bookmarkEnd w:id="246"/>
      <w:bookmarkEnd w:id="247"/>
      <w:bookmarkEnd w:id="248"/>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49"/>
      <w:bookmarkEnd w:id="250"/>
      <w:bookmarkEnd w:id="251"/>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2" w:name="_Toc378688381"/>
      <w:bookmarkStart w:id="253" w:name="_Toc399845151"/>
      <w:bookmarkStart w:id="254"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5" w:name="_Toc270961398"/>
      <w:bookmarkStart w:id="256" w:name="_Toc271033379"/>
      <w:bookmarkStart w:id="257" w:name="_Toc305595168"/>
      <w:bookmarkStart w:id="258" w:name="_Toc306374890"/>
      <w:bookmarkStart w:id="259" w:name="_Toc308534072"/>
      <w:bookmarkEnd w:id="243"/>
      <w:bookmarkEnd w:id="244"/>
      <w:bookmarkEnd w:id="245"/>
      <w:bookmarkEnd w:id="252"/>
      <w:bookmarkEnd w:id="253"/>
      <w:bookmarkEnd w:id="254"/>
    </w:p>
    <w:p w:rsidR="00FE2198" w:rsidRPr="0014540D" w:rsidRDefault="00EE0C6D" w:rsidP="00D30126">
      <w:pPr>
        <w:keepNext/>
        <w:widowControl/>
        <w:rPr>
          <w:szCs w:val="24"/>
        </w:rPr>
      </w:pPr>
      <w:bookmarkStart w:id="260"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5"/>
      <w:bookmarkEnd w:id="256"/>
      <w:r w:rsidR="00A83784" w:rsidRPr="0014540D">
        <w:rPr>
          <w:szCs w:val="24"/>
        </w:rPr>
        <w:t xml:space="preserve"> выполняется хотя бы одно из следующих условий</w:t>
      </w:r>
      <w:r w:rsidRPr="0014540D">
        <w:rPr>
          <w:szCs w:val="24"/>
        </w:rPr>
        <w:t>:</w:t>
      </w:r>
      <w:bookmarkEnd w:id="257"/>
      <w:bookmarkEnd w:id="258"/>
      <w:bookmarkEnd w:id="259"/>
      <w:bookmarkEnd w:id="260"/>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1"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2" w:name="_Ref76397781"/>
      <w:r w:rsidR="00EE0C6D" w:rsidRPr="0014540D">
        <w:rPr>
          <w:rFonts w:ascii="Times New Roman" w:hAnsi="Times New Roman"/>
          <w:sz w:val="24"/>
          <w:szCs w:val="24"/>
        </w:rPr>
        <w:t>купаемых товаров, работ и услуг;</w:t>
      </w:r>
      <w:bookmarkStart w:id="263" w:name="_Toc173119307"/>
      <w:bookmarkEnd w:id="261"/>
      <w:bookmarkEnd w:id="262"/>
      <w:bookmarkEnd w:id="263"/>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00327FEE" w:rsidRPr="0014540D">
        <w:rPr>
          <w:rFonts w:ascii="Times New Roman" w:hAnsi="Times New Roman"/>
          <w:sz w:val="24"/>
          <w:szCs w:val="24"/>
        </w:rPr>
        <w:t>шеф-монтажа</w:t>
      </w:r>
      <w:proofErr w:type="gramEnd"/>
      <w:r w:rsidR="00327FEE" w:rsidRPr="0014540D">
        <w:rPr>
          <w:rFonts w:ascii="Times New Roman" w:hAnsi="Times New Roman"/>
          <w:sz w:val="24"/>
          <w:szCs w:val="24"/>
        </w:rPr>
        <w:t xml:space="preserve">)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4"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14540D">
        <w:rPr>
          <w:rFonts w:ascii="Times New Roman" w:hAnsi="Times New Roman"/>
          <w:sz w:val="24"/>
          <w:szCs w:val="24"/>
        </w:rPr>
        <w:t>энергосбытовой</w:t>
      </w:r>
      <w:proofErr w:type="spellEnd"/>
      <w:r w:rsidRPr="0014540D">
        <w:rPr>
          <w:rFonts w:ascii="Times New Roman" w:hAnsi="Times New Roman"/>
          <w:sz w:val="24"/>
          <w:szCs w:val="24"/>
        </w:rPr>
        <w:t xml:space="preserve"> (</w:t>
      </w:r>
      <w:proofErr w:type="spellStart"/>
      <w:r w:rsidRPr="0014540D">
        <w:rPr>
          <w:rFonts w:ascii="Times New Roman" w:hAnsi="Times New Roman"/>
          <w:sz w:val="24"/>
          <w:szCs w:val="24"/>
        </w:rPr>
        <w:t>энергоснабжающей</w:t>
      </w:r>
      <w:proofErr w:type="spellEnd"/>
      <w:r w:rsidRPr="0014540D">
        <w:rPr>
          <w:rFonts w:ascii="Times New Roman" w:hAnsi="Times New Roman"/>
          <w:sz w:val="24"/>
          <w:szCs w:val="24"/>
        </w:rPr>
        <w:t>) организацией, производителями электрической энергии (мощности)</w:t>
      </w:r>
      <w:r w:rsidR="00EE0C6D" w:rsidRPr="0014540D">
        <w:rPr>
          <w:rFonts w:ascii="Times New Roman" w:hAnsi="Times New Roman"/>
          <w:sz w:val="24"/>
          <w:szCs w:val="24"/>
        </w:rPr>
        <w:t>;</w:t>
      </w:r>
      <w:bookmarkEnd w:id="264"/>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5"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5"/>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69" w:name="_Ref76398062"/>
      <w:bookmarkStart w:id="270" w:name="_Toc337639688"/>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69"/>
      <w:r w:rsidR="00EE0C6D" w:rsidRPr="0014540D">
        <w:rPr>
          <w:rFonts w:ascii="Times New Roman" w:hAnsi="Times New Roman"/>
          <w:sz w:val="24"/>
          <w:szCs w:val="24"/>
        </w:rPr>
        <w:t xml:space="preserve"> и т.д.</w:t>
      </w:r>
      <w:bookmarkEnd w:id="270"/>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w:t>
      </w:r>
      <w:proofErr w:type="gramStart"/>
      <w:r w:rsidRPr="0014540D">
        <w:rPr>
          <w:rFonts w:ascii="Times New Roman" w:hAnsi="Times New Roman"/>
          <w:sz w:val="24"/>
          <w:szCs w:val="24"/>
        </w:rPr>
        <w:t>работ,  услуг</w:t>
      </w:r>
      <w:proofErr w:type="gramEnd"/>
      <w:r w:rsidRPr="0014540D">
        <w:rPr>
          <w:rFonts w:ascii="Times New Roman" w:hAnsi="Times New Roman"/>
          <w:sz w:val="24"/>
          <w:szCs w:val="24"/>
        </w:rPr>
        <w:t xml:space="preserve">,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1" w:name="_Toc378688382"/>
      <w:bookmarkStart w:id="272" w:name="_Toc399845152"/>
      <w:bookmarkStart w:id="273" w:name="_Toc505245606"/>
      <w:bookmarkStart w:id="274"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1"/>
      <w:bookmarkEnd w:id="272"/>
      <w:bookmarkEnd w:id="273"/>
    </w:p>
    <w:p w:rsidR="00E133C4" w:rsidRDefault="00420A51" w:rsidP="00D30126">
      <w:pPr>
        <w:keepNext/>
        <w:widowControl/>
        <w:rPr>
          <w:color w:val="auto"/>
          <w:szCs w:val="24"/>
        </w:rPr>
      </w:pPr>
      <w:bookmarkStart w:id="275"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5"/>
    </w:p>
    <w:p w:rsidR="00FE2198" w:rsidRPr="0014540D" w:rsidRDefault="00EE0C6D" w:rsidP="00D30126">
      <w:pPr>
        <w:keepNext/>
        <w:widowControl/>
        <w:rPr>
          <w:szCs w:val="24"/>
        </w:rPr>
      </w:pPr>
      <w:bookmarkStart w:id="276"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proofErr w:type="gramStart"/>
      <w:r w:rsidR="00136DE9" w:rsidRPr="0014540D">
        <w:rPr>
          <w:szCs w:val="24"/>
        </w:rPr>
        <w:t xml:space="preserve">пятьсот </w:t>
      </w:r>
      <w:r w:rsidR="00AC69F9" w:rsidRPr="0014540D">
        <w:rPr>
          <w:szCs w:val="24"/>
        </w:rPr>
        <w:t xml:space="preserve"> </w:t>
      </w:r>
      <w:r w:rsidRPr="0014540D">
        <w:rPr>
          <w:szCs w:val="24"/>
        </w:rPr>
        <w:t>тысяч</w:t>
      </w:r>
      <w:proofErr w:type="gramEnd"/>
      <w:r w:rsidRPr="0014540D">
        <w:rPr>
          <w:szCs w:val="24"/>
        </w:rPr>
        <w:t xml:space="preserve">)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6"/>
    </w:p>
    <w:p w:rsidR="00FE2198" w:rsidRDefault="00EE0C6D" w:rsidP="00D30126">
      <w:pPr>
        <w:keepNext/>
        <w:widowControl/>
        <w:rPr>
          <w:szCs w:val="24"/>
        </w:rPr>
      </w:pPr>
      <w:bookmarkStart w:id="277"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7"/>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w:t>
      </w:r>
      <w:proofErr w:type="gramStart"/>
      <w:r w:rsidRPr="00E133C4">
        <w:rPr>
          <w:color w:val="auto"/>
          <w:szCs w:val="24"/>
        </w:rPr>
        <w:t>аккредитивы,  брокерских</w:t>
      </w:r>
      <w:proofErr w:type="gramEnd"/>
      <w:r w:rsidRPr="00E133C4">
        <w:rPr>
          <w:color w:val="auto"/>
          <w:szCs w:val="24"/>
        </w:rPr>
        <w:t xml:space="preserve">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8" w:name="_Toc505245607"/>
      <w:bookmarkStart w:id="279" w:name="_Toc332018487"/>
      <w:bookmarkStart w:id="280" w:name="_Toc334450357"/>
      <w:bookmarkStart w:id="281" w:name="_Toc334451569"/>
      <w:bookmarkStart w:id="282" w:name="_Toc337639535"/>
      <w:bookmarkStart w:id="283"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8"/>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w:t>
      </w:r>
      <w:proofErr w:type="gramStart"/>
      <w:r w:rsidR="00C52093" w:rsidRPr="0014540D">
        <w:rPr>
          <w:szCs w:val="24"/>
        </w:rPr>
        <w:t xml:space="preserve">инвестиционных </w:t>
      </w:r>
      <w:r w:rsidR="00FB54D5" w:rsidRPr="0014540D">
        <w:rPr>
          <w:szCs w:val="24"/>
        </w:rPr>
        <w:t>и иных программ</w:t>
      </w:r>
      <w:proofErr w:type="gramEnd"/>
      <w:r w:rsidR="00FB54D5" w:rsidRPr="0014540D">
        <w:rPr>
          <w:szCs w:val="24"/>
        </w:rPr>
        <w:t xml:space="preserve">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proofErr w:type="gramStart"/>
      <w:r w:rsidR="00FB54D5" w:rsidRPr="0014540D">
        <w:rPr>
          <w:szCs w:val="24"/>
        </w:rPr>
        <w:t>В</w:t>
      </w:r>
      <w:proofErr w:type="gramEnd"/>
      <w:r w:rsidR="00FB54D5" w:rsidRPr="0014540D">
        <w:rPr>
          <w:szCs w:val="24"/>
        </w:rPr>
        <w:t xml:space="preserve">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proofErr w:type="gramStart"/>
      <w:r w:rsidR="00CD3DB0" w:rsidRPr="0014540D">
        <w:rPr>
          <w:szCs w:val="24"/>
        </w:rPr>
        <w:t>В</w:t>
      </w:r>
      <w:proofErr w:type="gramEnd"/>
      <w:r w:rsidR="00CD3DB0" w:rsidRPr="0014540D">
        <w:rPr>
          <w:szCs w:val="24"/>
        </w:rPr>
        <w:t xml:space="preserve">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4"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79"/>
      <w:bookmarkEnd w:id="280"/>
      <w:bookmarkEnd w:id="281"/>
      <w:bookmarkEnd w:id="282"/>
      <w:bookmarkEnd w:id="284"/>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5" w:name="_Toc378688385"/>
      <w:bookmarkStart w:id="286" w:name="_Toc399845155"/>
      <w:bookmarkStart w:id="287" w:name="_Toc505245609"/>
      <w:r w:rsidRPr="0014540D">
        <w:rPr>
          <w:szCs w:val="24"/>
        </w:rPr>
        <w:t>8</w:t>
      </w:r>
      <w:r w:rsidR="00F42E71" w:rsidRPr="0014540D">
        <w:rPr>
          <w:szCs w:val="24"/>
        </w:rPr>
        <w:t xml:space="preserve">.1 </w:t>
      </w:r>
      <w:bookmarkStart w:id="288" w:name="_Toc334451419"/>
      <w:bookmarkStart w:id="289" w:name="_Toc334451570"/>
      <w:r w:rsidR="00F42E71" w:rsidRPr="0014540D">
        <w:rPr>
          <w:color w:val="auto"/>
          <w:szCs w:val="24"/>
        </w:rPr>
        <w:t>Конкурс</w:t>
      </w:r>
      <w:bookmarkEnd w:id="285"/>
      <w:bookmarkEnd w:id="286"/>
      <w:bookmarkEnd w:id="287"/>
      <w:bookmarkEnd w:id="288"/>
      <w:bookmarkEnd w:id="289"/>
      <w:r w:rsidR="00EE0C6D" w:rsidRPr="0014540D">
        <w:rPr>
          <w:szCs w:val="24"/>
        </w:rPr>
        <w:t xml:space="preserve"> </w:t>
      </w:r>
      <w:bookmarkEnd w:id="283"/>
    </w:p>
    <w:p w:rsidR="00EE0C6D" w:rsidRPr="0014540D" w:rsidRDefault="00420A51" w:rsidP="00D30126">
      <w:pPr>
        <w:keepNext/>
        <w:widowControl/>
        <w:rPr>
          <w:szCs w:val="24"/>
        </w:rPr>
      </w:pPr>
      <w:bookmarkStart w:id="290" w:name="_Toc306204195"/>
      <w:bookmarkStart w:id="291" w:name="_Toc306374929"/>
      <w:bookmarkStart w:id="292" w:name="_Toc308534102"/>
      <w:bookmarkStart w:id="293"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0"/>
      <w:bookmarkEnd w:id="291"/>
      <w:bookmarkEnd w:id="292"/>
      <w:bookmarkEnd w:id="293"/>
    </w:p>
    <w:p w:rsidR="00EE0C6D" w:rsidRPr="0014540D" w:rsidRDefault="00420A51" w:rsidP="00D30126">
      <w:pPr>
        <w:keepNext/>
        <w:widowControl/>
        <w:rPr>
          <w:szCs w:val="24"/>
        </w:rPr>
      </w:pPr>
      <w:bookmarkStart w:id="294" w:name="_Toc306204196"/>
      <w:bookmarkStart w:id="295" w:name="_Toc306374930"/>
      <w:bookmarkStart w:id="296" w:name="_Toc308534103"/>
      <w:bookmarkStart w:id="297"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4"/>
      <w:bookmarkEnd w:id="295"/>
      <w:bookmarkEnd w:id="296"/>
      <w:bookmarkEnd w:id="297"/>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8" w:name="_Toc308534104"/>
      <w:bookmarkStart w:id="299" w:name="_Toc337639701"/>
      <w:bookmarkStart w:id="300" w:name="_Toc306204201"/>
      <w:bookmarkStart w:id="301"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8"/>
      <w:bookmarkEnd w:id="299"/>
      <w:r w:rsidR="00EE0C6D" w:rsidRPr="0014540D">
        <w:rPr>
          <w:szCs w:val="24"/>
        </w:rPr>
        <w:t xml:space="preserve"> </w:t>
      </w:r>
      <w:bookmarkEnd w:id="300"/>
      <w:bookmarkEnd w:id="301"/>
    </w:p>
    <w:p w:rsidR="00EE0C6D" w:rsidRPr="0014540D" w:rsidRDefault="00420A51" w:rsidP="00D30126">
      <w:pPr>
        <w:keepNext/>
        <w:widowControl/>
        <w:rPr>
          <w:szCs w:val="24"/>
        </w:rPr>
      </w:pPr>
      <w:bookmarkStart w:id="302" w:name="_Toc306204202"/>
      <w:bookmarkStart w:id="303" w:name="_Toc306374932"/>
      <w:bookmarkStart w:id="304" w:name="_Toc308534105"/>
      <w:bookmarkStart w:id="305"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2"/>
      <w:bookmarkEnd w:id="303"/>
      <w:bookmarkEnd w:id="304"/>
      <w:bookmarkEnd w:id="305"/>
    </w:p>
    <w:p w:rsidR="00EE0C6D" w:rsidRPr="0014540D" w:rsidRDefault="00420A51" w:rsidP="00D30126">
      <w:pPr>
        <w:keepNext/>
        <w:widowControl/>
        <w:rPr>
          <w:szCs w:val="24"/>
        </w:rPr>
      </w:pPr>
      <w:bookmarkStart w:id="306" w:name="_Toc306204203"/>
      <w:bookmarkStart w:id="307" w:name="_Toc306374933"/>
      <w:bookmarkStart w:id="308" w:name="_Toc308534106"/>
      <w:bookmarkStart w:id="309"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6"/>
      <w:bookmarkEnd w:id="307"/>
      <w:bookmarkEnd w:id="308"/>
      <w:bookmarkEnd w:id="309"/>
    </w:p>
    <w:p w:rsidR="00EE0C6D" w:rsidRPr="0014540D" w:rsidRDefault="00420A51" w:rsidP="00D30126">
      <w:pPr>
        <w:keepNext/>
        <w:widowControl/>
        <w:rPr>
          <w:szCs w:val="24"/>
        </w:rPr>
      </w:pPr>
      <w:bookmarkStart w:id="310" w:name="_Toc306204204"/>
      <w:bookmarkStart w:id="311" w:name="_Toc306374934"/>
      <w:bookmarkStart w:id="312" w:name="_Toc308534107"/>
      <w:bookmarkStart w:id="313"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0"/>
      <w:bookmarkEnd w:id="311"/>
      <w:bookmarkEnd w:id="312"/>
      <w:bookmarkEnd w:id="313"/>
    </w:p>
    <w:p w:rsidR="00EE0C6D" w:rsidRPr="0014540D" w:rsidRDefault="00420A51" w:rsidP="00D30126">
      <w:pPr>
        <w:keepNext/>
        <w:widowControl/>
        <w:rPr>
          <w:szCs w:val="24"/>
        </w:rPr>
      </w:pPr>
      <w:bookmarkStart w:id="314" w:name="_Toc306204205"/>
      <w:bookmarkStart w:id="315" w:name="_Toc306374935"/>
      <w:bookmarkStart w:id="316" w:name="_Toc308534108"/>
      <w:bookmarkStart w:id="317"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4"/>
      <w:bookmarkEnd w:id="315"/>
      <w:bookmarkEnd w:id="316"/>
      <w:bookmarkEnd w:id="317"/>
    </w:p>
    <w:p w:rsidR="00EE0C6D" w:rsidRPr="0014540D" w:rsidRDefault="00420A51" w:rsidP="00D30126">
      <w:pPr>
        <w:keepNext/>
        <w:widowControl/>
        <w:rPr>
          <w:szCs w:val="24"/>
        </w:rPr>
      </w:pPr>
      <w:bookmarkStart w:id="318" w:name="_Toc306204206"/>
      <w:bookmarkStart w:id="319" w:name="_Toc306374936"/>
      <w:bookmarkStart w:id="320" w:name="_Toc308534109"/>
      <w:bookmarkStart w:id="321"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8"/>
      <w:bookmarkEnd w:id="319"/>
      <w:bookmarkEnd w:id="320"/>
      <w:bookmarkEnd w:id="321"/>
    </w:p>
    <w:p w:rsidR="00EE0C6D" w:rsidRPr="0014540D" w:rsidRDefault="00420A51" w:rsidP="00D30126">
      <w:pPr>
        <w:keepNext/>
        <w:widowControl/>
        <w:rPr>
          <w:szCs w:val="24"/>
        </w:rPr>
      </w:pPr>
      <w:bookmarkStart w:id="322" w:name="_Toc306204207"/>
      <w:bookmarkStart w:id="323" w:name="_Toc306374937"/>
      <w:bookmarkStart w:id="324" w:name="_Toc308534110"/>
      <w:bookmarkStart w:id="325"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2"/>
      <w:bookmarkEnd w:id="323"/>
      <w:bookmarkEnd w:id="324"/>
      <w:bookmarkEnd w:id="325"/>
    </w:p>
    <w:p w:rsidR="00EE0C6D" w:rsidRPr="0014540D" w:rsidRDefault="00420A51" w:rsidP="00D30126">
      <w:pPr>
        <w:keepNext/>
        <w:widowControl/>
        <w:rPr>
          <w:szCs w:val="24"/>
        </w:rPr>
      </w:pPr>
      <w:bookmarkStart w:id="326" w:name="_Toc337639708"/>
      <w:bookmarkStart w:id="327" w:name="_Toc306204209"/>
      <w:bookmarkStart w:id="328" w:name="_Toc306374939"/>
      <w:bookmarkStart w:id="329"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6"/>
    </w:p>
    <w:p w:rsidR="00274C2F" w:rsidRPr="0014540D" w:rsidRDefault="00420A51" w:rsidP="00D30126">
      <w:pPr>
        <w:keepNext/>
        <w:widowControl/>
        <w:rPr>
          <w:szCs w:val="24"/>
        </w:rPr>
      </w:pPr>
      <w:bookmarkStart w:id="330" w:name="_Toc337639710"/>
      <w:bookmarkStart w:id="331" w:name="_Toc306204210"/>
      <w:bookmarkStart w:id="332" w:name="_Toc306374940"/>
      <w:bookmarkStart w:id="333" w:name="_Toc308534113"/>
      <w:bookmarkEnd w:id="327"/>
      <w:bookmarkEnd w:id="328"/>
      <w:bookmarkEnd w:id="329"/>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 xml:space="preserve">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proofErr w:type="gramStart"/>
      <w:r w:rsidR="00EE0C6D" w:rsidRPr="0014540D">
        <w:rPr>
          <w:szCs w:val="24"/>
        </w:rPr>
        <w:t>В</w:t>
      </w:r>
      <w:proofErr w:type="gramEnd"/>
      <w:r w:rsidR="00EE0C6D" w:rsidRPr="0014540D">
        <w:rPr>
          <w:szCs w:val="24"/>
        </w:rPr>
        <w:t xml:space="preserve">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0"/>
      <w:r w:rsidR="00EE0C6D" w:rsidRPr="0014540D">
        <w:rPr>
          <w:szCs w:val="24"/>
        </w:rPr>
        <w:t xml:space="preserve"> </w:t>
      </w:r>
      <w:bookmarkStart w:id="334" w:name="_Toc306204211"/>
      <w:bookmarkStart w:id="335" w:name="_Toc306374941"/>
      <w:bookmarkStart w:id="336" w:name="_Toc308534114"/>
      <w:bookmarkEnd w:id="331"/>
      <w:bookmarkEnd w:id="332"/>
      <w:bookmarkEnd w:id="333"/>
    </w:p>
    <w:p w:rsidR="00EE0C6D" w:rsidRPr="0014540D" w:rsidRDefault="00420A51" w:rsidP="00D30126">
      <w:pPr>
        <w:keepNext/>
        <w:widowControl/>
        <w:rPr>
          <w:szCs w:val="24"/>
        </w:rPr>
      </w:pPr>
      <w:bookmarkStart w:id="337"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4"/>
      <w:bookmarkEnd w:id="335"/>
      <w:bookmarkEnd w:id="336"/>
      <w:bookmarkEnd w:id="337"/>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8" w:name="_Toc306204212"/>
      <w:bookmarkStart w:id="339" w:name="_Toc306374942"/>
      <w:bookmarkStart w:id="340" w:name="_Toc308534115"/>
      <w:bookmarkStart w:id="341"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8"/>
      <w:bookmarkEnd w:id="339"/>
      <w:bookmarkEnd w:id="340"/>
      <w:bookmarkEnd w:id="341"/>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2" w:name="_Toc337639713"/>
      <w:bookmarkStart w:id="343" w:name="_Toc306204213"/>
      <w:bookmarkStart w:id="344" w:name="_Toc306374943"/>
      <w:bookmarkStart w:id="345" w:name="_Toc308534116"/>
      <w:bookmarkStart w:id="346"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2"/>
    </w:p>
    <w:p w:rsidR="00EE0C6D" w:rsidRPr="0014540D" w:rsidRDefault="00420A51" w:rsidP="00D30126">
      <w:pPr>
        <w:keepNext/>
        <w:widowControl/>
        <w:rPr>
          <w:szCs w:val="24"/>
        </w:rPr>
      </w:pPr>
      <w:bookmarkStart w:id="347" w:name="_Toc306204214"/>
      <w:bookmarkStart w:id="348" w:name="_Toc306374944"/>
      <w:bookmarkStart w:id="349" w:name="_Toc308534117"/>
      <w:bookmarkStart w:id="350" w:name="_Toc337639714"/>
      <w:bookmarkEnd w:id="343"/>
      <w:bookmarkEnd w:id="344"/>
      <w:bookmarkEnd w:id="345"/>
      <w:bookmarkEnd w:id="346"/>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7"/>
      <w:bookmarkEnd w:id="348"/>
      <w:bookmarkEnd w:id="349"/>
      <w:bookmarkEnd w:id="350"/>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1" w:name="_Toc337639715"/>
      <w:bookmarkStart w:id="352" w:name="_Toc306204216"/>
      <w:bookmarkStart w:id="353" w:name="_Toc306374946"/>
      <w:bookmarkStart w:id="354" w:name="_Toc308534119"/>
      <w:r w:rsidRPr="0014540D">
        <w:rPr>
          <w:szCs w:val="24"/>
        </w:rPr>
        <w:t xml:space="preserve"> </w:t>
      </w:r>
      <w:bookmarkStart w:id="355" w:name="_Toc378688386"/>
      <w:bookmarkStart w:id="356" w:name="_Toc399845156"/>
      <w:bookmarkStart w:id="357" w:name="_Toc505245610"/>
      <w:bookmarkStart w:id="358" w:name="bookmark7"/>
      <w:bookmarkEnd w:id="351"/>
      <w:bookmarkEnd w:id="352"/>
      <w:bookmarkEnd w:id="353"/>
      <w:bookmarkEnd w:id="354"/>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59" w:name="_Toc334451420"/>
      <w:bookmarkStart w:id="360" w:name="_Toc334451571"/>
      <w:r w:rsidR="00104BFA" w:rsidRPr="0014540D">
        <w:rPr>
          <w:color w:val="auto"/>
          <w:szCs w:val="24"/>
        </w:rPr>
        <w:t>Аукцион</w:t>
      </w:r>
      <w:bookmarkEnd w:id="355"/>
      <w:bookmarkEnd w:id="356"/>
      <w:bookmarkEnd w:id="357"/>
      <w:bookmarkEnd w:id="359"/>
      <w:bookmarkEnd w:id="360"/>
      <w:r w:rsidR="00EE0C6D" w:rsidRPr="0014540D">
        <w:rPr>
          <w:b w:val="0"/>
          <w:color w:val="auto"/>
          <w:szCs w:val="24"/>
        </w:rPr>
        <w:t xml:space="preserve"> </w:t>
      </w:r>
      <w:bookmarkEnd w:id="358"/>
    </w:p>
    <w:p w:rsidR="00EE0C6D" w:rsidRPr="0014540D" w:rsidRDefault="00420A51" w:rsidP="00D30126">
      <w:pPr>
        <w:keepNext/>
        <w:widowControl/>
        <w:rPr>
          <w:szCs w:val="24"/>
        </w:rPr>
      </w:pPr>
      <w:bookmarkStart w:id="361" w:name="_Toc306204220"/>
      <w:bookmarkStart w:id="362" w:name="_Toc306374950"/>
      <w:bookmarkStart w:id="363" w:name="_Toc308534123"/>
      <w:bookmarkStart w:id="364"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1"/>
      <w:bookmarkEnd w:id="362"/>
      <w:bookmarkEnd w:id="363"/>
      <w:bookmarkEnd w:id="364"/>
    </w:p>
    <w:p w:rsidR="000843C5" w:rsidRPr="0014540D" w:rsidRDefault="00420A51" w:rsidP="00D30126">
      <w:pPr>
        <w:keepNext/>
        <w:widowControl/>
        <w:rPr>
          <w:szCs w:val="24"/>
        </w:rPr>
      </w:pPr>
      <w:bookmarkStart w:id="365" w:name="_Toc306204221"/>
      <w:bookmarkStart w:id="366" w:name="_Toc306374951"/>
      <w:bookmarkStart w:id="367" w:name="_Toc308534124"/>
      <w:bookmarkStart w:id="368"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5"/>
      <w:bookmarkEnd w:id="366"/>
      <w:bookmarkEnd w:id="367"/>
      <w:bookmarkEnd w:id="368"/>
    </w:p>
    <w:p w:rsidR="00EE0C6D" w:rsidRPr="0014540D" w:rsidRDefault="00420A51" w:rsidP="00D30126">
      <w:pPr>
        <w:keepNext/>
        <w:widowControl/>
        <w:rPr>
          <w:szCs w:val="24"/>
        </w:rPr>
      </w:pPr>
      <w:bookmarkStart w:id="369" w:name="_Toc306204237"/>
      <w:bookmarkStart w:id="370" w:name="_Toc306374968"/>
      <w:bookmarkStart w:id="371" w:name="_Toc308534140"/>
      <w:bookmarkStart w:id="372"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69"/>
      <w:bookmarkEnd w:id="370"/>
      <w:bookmarkEnd w:id="371"/>
      <w:bookmarkEnd w:id="372"/>
    </w:p>
    <w:p w:rsidR="00EE0C6D" w:rsidRPr="0014540D" w:rsidRDefault="00420A51" w:rsidP="00D30126">
      <w:pPr>
        <w:keepNext/>
        <w:widowControl/>
        <w:rPr>
          <w:szCs w:val="24"/>
        </w:rPr>
      </w:pPr>
      <w:bookmarkStart w:id="373" w:name="_Toc306204238"/>
      <w:bookmarkStart w:id="374" w:name="_Toc306374969"/>
      <w:bookmarkStart w:id="375" w:name="_Toc308534141"/>
      <w:bookmarkStart w:id="376"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3"/>
      <w:bookmarkEnd w:id="374"/>
      <w:bookmarkEnd w:id="375"/>
      <w:bookmarkEnd w:id="376"/>
    </w:p>
    <w:p w:rsidR="00EE0C6D" w:rsidRPr="0014540D" w:rsidRDefault="00420A51" w:rsidP="00D30126">
      <w:pPr>
        <w:keepNext/>
        <w:widowControl/>
        <w:rPr>
          <w:szCs w:val="24"/>
        </w:rPr>
      </w:pPr>
      <w:bookmarkStart w:id="377" w:name="_Toc306204239"/>
      <w:bookmarkStart w:id="378" w:name="_Toc306374970"/>
      <w:bookmarkStart w:id="379" w:name="_Toc308534142"/>
      <w:bookmarkStart w:id="380"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7"/>
      <w:bookmarkEnd w:id="378"/>
      <w:bookmarkEnd w:id="379"/>
      <w:bookmarkEnd w:id="380"/>
    </w:p>
    <w:p w:rsidR="00EE0C6D" w:rsidRPr="0014540D" w:rsidRDefault="00420A51" w:rsidP="00D30126">
      <w:pPr>
        <w:keepNext/>
        <w:widowControl/>
        <w:rPr>
          <w:szCs w:val="24"/>
        </w:rPr>
      </w:pPr>
      <w:bookmarkStart w:id="381" w:name="_Toc337639724"/>
      <w:bookmarkStart w:id="382" w:name="_Toc306204241"/>
      <w:bookmarkStart w:id="383" w:name="_Toc306374972"/>
      <w:bookmarkStart w:id="384"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1"/>
    </w:p>
    <w:p w:rsidR="00EE0C6D" w:rsidRPr="0014540D" w:rsidRDefault="00420A51" w:rsidP="00D30126">
      <w:pPr>
        <w:keepNext/>
        <w:widowControl/>
        <w:rPr>
          <w:szCs w:val="24"/>
        </w:rPr>
      </w:pPr>
      <w:bookmarkStart w:id="385" w:name="_Toc306204242"/>
      <w:bookmarkStart w:id="386" w:name="_Toc306374973"/>
      <w:bookmarkStart w:id="387" w:name="_Toc308534145"/>
      <w:bookmarkStart w:id="388" w:name="_Toc337639726"/>
      <w:bookmarkEnd w:id="382"/>
      <w:bookmarkEnd w:id="383"/>
      <w:bookmarkEnd w:id="384"/>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5"/>
      <w:bookmarkEnd w:id="386"/>
      <w:bookmarkEnd w:id="387"/>
      <w:bookmarkEnd w:id="388"/>
    </w:p>
    <w:p w:rsidR="00EE0C6D" w:rsidRPr="0014540D" w:rsidRDefault="00420A51" w:rsidP="00D30126">
      <w:pPr>
        <w:keepNext/>
        <w:widowControl/>
        <w:rPr>
          <w:szCs w:val="24"/>
        </w:rPr>
      </w:pPr>
      <w:bookmarkStart w:id="389" w:name="_Toc306204243"/>
      <w:bookmarkStart w:id="390" w:name="_Toc306374974"/>
      <w:bookmarkStart w:id="391" w:name="_Toc308534146"/>
      <w:bookmarkStart w:id="392"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89"/>
      <w:bookmarkEnd w:id="390"/>
      <w:bookmarkEnd w:id="391"/>
      <w:bookmarkEnd w:id="392"/>
    </w:p>
    <w:p w:rsidR="00EE0C6D" w:rsidRPr="0014540D" w:rsidRDefault="00420A51" w:rsidP="00D30126">
      <w:pPr>
        <w:keepNext/>
        <w:widowControl/>
        <w:rPr>
          <w:szCs w:val="24"/>
        </w:rPr>
      </w:pPr>
      <w:bookmarkStart w:id="393" w:name="_Toc306204244"/>
      <w:bookmarkStart w:id="394" w:name="_Toc306374975"/>
      <w:bookmarkStart w:id="395" w:name="_Toc308534147"/>
      <w:bookmarkStart w:id="396"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3"/>
      <w:bookmarkEnd w:id="394"/>
      <w:bookmarkEnd w:id="395"/>
      <w:bookmarkEnd w:id="396"/>
    </w:p>
    <w:p w:rsidR="00EE0C6D" w:rsidRPr="0014540D" w:rsidRDefault="00420A51" w:rsidP="00D30126">
      <w:pPr>
        <w:keepNext/>
        <w:widowControl/>
        <w:rPr>
          <w:szCs w:val="24"/>
        </w:rPr>
      </w:pPr>
      <w:bookmarkStart w:id="397" w:name="_Toc306204245"/>
      <w:bookmarkStart w:id="398" w:name="_Toc306374976"/>
      <w:bookmarkStart w:id="399" w:name="_Toc308534148"/>
      <w:bookmarkStart w:id="400"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7"/>
      <w:bookmarkEnd w:id="398"/>
      <w:bookmarkEnd w:id="399"/>
      <w:bookmarkEnd w:id="400"/>
    </w:p>
    <w:p w:rsidR="00EE0C6D" w:rsidRPr="0014540D" w:rsidRDefault="00420A51" w:rsidP="00D30126">
      <w:pPr>
        <w:keepNext/>
        <w:widowControl/>
        <w:rPr>
          <w:szCs w:val="24"/>
        </w:rPr>
      </w:pPr>
      <w:bookmarkStart w:id="401" w:name="_Toc337639733"/>
      <w:bookmarkStart w:id="402" w:name="_Toc306204249"/>
      <w:bookmarkStart w:id="403" w:name="_Toc306374980"/>
      <w:bookmarkStart w:id="404"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1"/>
    </w:p>
    <w:p w:rsidR="00E178F5" w:rsidRPr="0014540D" w:rsidRDefault="00420A51" w:rsidP="00D30126">
      <w:pPr>
        <w:keepNext/>
        <w:widowControl/>
        <w:rPr>
          <w:szCs w:val="24"/>
        </w:rPr>
      </w:pPr>
      <w:bookmarkStart w:id="405"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 xml:space="preserve">.13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2"/>
      <w:bookmarkEnd w:id="403"/>
      <w:bookmarkEnd w:id="404"/>
      <w:bookmarkEnd w:id="405"/>
    </w:p>
    <w:p w:rsidR="00EE0C6D" w:rsidRPr="0014540D" w:rsidRDefault="00420A51" w:rsidP="00D30126">
      <w:pPr>
        <w:keepNext/>
        <w:widowControl/>
        <w:rPr>
          <w:szCs w:val="24"/>
        </w:rPr>
      </w:pPr>
      <w:bookmarkStart w:id="406" w:name="_Toc306204250"/>
      <w:bookmarkStart w:id="407" w:name="_Toc306374981"/>
      <w:bookmarkStart w:id="408" w:name="_Toc308534153"/>
      <w:bookmarkStart w:id="409"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6"/>
      <w:bookmarkEnd w:id="407"/>
      <w:bookmarkEnd w:id="408"/>
      <w:bookmarkEnd w:id="409"/>
    </w:p>
    <w:p w:rsidR="00EE0C6D" w:rsidRPr="0014540D" w:rsidRDefault="00420A51" w:rsidP="00D30126">
      <w:pPr>
        <w:keepNext/>
        <w:widowControl/>
        <w:rPr>
          <w:szCs w:val="24"/>
        </w:rPr>
      </w:pPr>
      <w:bookmarkStart w:id="410" w:name="_Toc306204251"/>
      <w:bookmarkStart w:id="411" w:name="_Toc306374982"/>
      <w:bookmarkStart w:id="412" w:name="_Toc308534154"/>
      <w:bookmarkStart w:id="413"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proofErr w:type="gramStart"/>
      <w:r w:rsidR="00EE0C6D" w:rsidRPr="0014540D">
        <w:rPr>
          <w:szCs w:val="24"/>
        </w:rPr>
        <w:t>В</w:t>
      </w:r>
      <w:proofErr w:type="gramEnd"/>
      <w:r w:rsidR="00EE0C6D" w:rsidRPr="0014540D">
        <w:rPr>
          <w:szCs w:val="24"/>
        </w:rPr>
        <w:t xml:space="preserve">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0"/>
      <w:bookmarkEnd w:id="411"/>
      <w:bookmarkEnd w:id="412"/>
      <w:bookmarkEnd w:id="413"/>
    </w:p>
    <w:p w:rsidR="00FC6AC6" w:rsidRPr="0014540D" w:rsidRDefault="00420A51" w:rsidP="00D30126">
      <w:pPr>
        <w:keepNext/>
        <w:widowControl/>
        <w:rPr>
          <w:szCs w:val="24"/>
        </w:rPr>
      </w:pPr>
      <w:bookmarkStart w:id="414" w:name="_Toc306204252"/>
      <w:bookmarkStart w:id="415" w:name="_Toc306374983"/>
      <w:bookmarkStart w:id="416" w:name="_Toc308534155"/>
      <w:bookmarkStart w:id="417"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8" w:name="_Toc337639738"/>
      <w:bookmarkEnd w:id="414"/>
      <w:bookmarkEnd w:id="415"/>
      <w:bookmarkEnd w:id="416"/>
      <w:bookmarkEnd w:id="417"/>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8"/>
    </w:p>
    <w:p w:rsidR="00EE0C6D" w:rsidRPr="0014540D" w:rsidRDefault="00420A51" w:rsidP="00D30126">
      <w:pPr>
        <w:keepNext/>
        <w:widowControl/>
        <w:rPr>
          <w:szCs w:val="24"/>
        </w:rPr>
      </w:pPr>
      <w:bookmarkStart w:id="419" w:name="_Toc337639739"/>
      <w:bookmarkStart w:id="420" w:name="_Toc306204253"/>
      <w:bookmarkStart w:id="421" w:name="_Toc306374984"/>
      <w:bookmarkStart w:id="422"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19"/>
    </w:p>
    <w:p w:rsidR="00420A51" w:rsidRPr="0014540D" w:rsidRDefault="00420A51" w:rsidP="00D30126">
      <w:pPr>
        <w:keepNext/>
        <w:widowControl/>
        <w:rPr>
          <w:szCs w:val="24"/>
        </w:rPr>
      </w:pPr>
      <w:bookmarkStart w:id="423" w:name="_Toc337639740"/>
      <w:bookmarkEnd w:id="420"/>
      <w:bookmarkEnd w:id="421"/>
      <w:bookmarkEnd w:id="422"/>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3"/>
    </w:p>
    <w:p w:rsidR="00FE2198" w:rsidRPr="0014540D" w:rsidRDefault="00420A51" w:rsidP="00D30126">
      <w:pPr>
        <w:pStyle w:val="20"/>
        <w:keepLines w:val="0"/>
        <w:widowControl/>
        <w:numPr>
          <w:ilvl w:val="1"/>
          <w:numId w:val="0"/>
        </w:numPr>
        <w:tabs>
          <w:tab w:val="left" w:pos="709"/>
        </w:tabs>
        <w:ind w:firstLine="425"/>
        <w:rPr>
          <w:szCs w:val="24"/>
        </w:rPr>
      </w:pPr>
      <w:bookmarkStart w:id="424" w:name="_Toc378688387"/>
      <w:bookmarkStart w:id="425" w:name="_Toc399845157"/>
      <w:bookmarkStart w:id="426" w:name="_Toc505245611"/>
      <w:r w:rsidRPr="0014540D">
        <w:rPr>
          <w:szCs w:val="24"/>
        </w:rPr>
        <w:t>8</w:t>
      </w:r>
      <w:r w:rsidR="00AF12C1" w:rsidRPr="0014540D">
        <w:rPr>
          <w:szCs w:val="24"/>
        </w:rPr>
        <w:t xml:space="preserve">.3 </w:t>
      </w:r>
      <w:bookmarkStart w:id="427" w:name="_Toc334451421"/>
      <w:bookmarkStart w:id="428" w:name="_Toc334451572"/>
      <w:bookmarkEnd w:id="216"/>
      <w:bookmarkEnd w:id="217"/>
      <w:bookmarkEnd w:id="218"/>
      <w:bookmarkEnd w:id="219"/>
      <w:bookmarkEnd w:id="274"/>
      <w:r w:rsidR="00AF12C1" w:rsidRPr="0014540D">
        <w:rPr>
          <w:szCs w:val="24"/>
        </w:rPr>
        <w:t>Запрос предложений</w:t>
      </w:r>
      <w:bookmarkEnd w:id="424"/>
      <w:bookmarkEnd w:id="425"/>
      <w:bookmarkEnd w:id="426"/>
      <w:bookmarkEnd w:id="427"/>
      <w:bookmarkEnd w:id="428"/>
    </w:p>
    <w:p w:rsidR="00EE0C6D" w:rsidRPr="0014540D" w:rsidRDefault="00420A51" w:rsidP="00D30126">
      <w:pPr>
        <w:keepNext/>
        <w:widowControl/>
        <w:rPr>
          <w:szCs w:val="24"/>
        </w:rPr>
      </w:pPr>
      <w:bookmarkStart w:id="429" w:name="_Toc337639745"/>
      <w:bookmarkStart w:id="430" w:name="_Toc306374904"/>
      <w:bookmarkStart w:id="431" w:name="_Toc308534076"/>
      <w:bookmarkStart w:id="432"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29"/>
      <w:r w:rsidR="00EE0C6D" w:rsidRPr="0014540D">
        <w:rPr>
          <w:szCs w:val="24"/>
        </w:rPr>
        <w:t xml:space="preserve"> </w:t>
      </w:r>
      <w:bookmarkEnd w:id="430"/>
      <w:bookmarkEnd w:id="431"/>
      <w:bookmarkEnd w:id="432"/>
    </w:p>
    <w:p w:rsidR="00EE0C6D" w:rsidRPr="0014540D" w:rsidRDefault="00420A51" w:rsidP="00D30126">
      <w:pPr>
        <w:keepNext/>
        <w:widowControl/>
        <w:rPr>
          <w:szCs w:val="24"/>
        </w:rPr>
      </w:pPr>
      <w:bookmarkStart w:id="433" w:name="_Toc306374905"/>
      <w:bookmarkStart w:id="434" w:name="_Toc308534077"/>
      <w:bookmarkStart w:id="435"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w:t>
      </w:r>
      <w:proofErr w:type="gramStart"/>
      <w:r w:rsidR="00272B6C" w:rsidRPr="0014540D">
        <w:rPr>
          <w:szCs w:val="24"/>
        </w:rPr>
        <w:t xml:space="preserve">решению </w:t>
      </w:r>
      <w:r w:rsidR="00226CE1" w:rsidRPr="0014540D">
        <w:rPr>
          <w:szCs w:val="24"/>
        </w:rPr>
        <w:t xml:space="preserve"> </w:t>
      </w:r>
      <w:r w:rsidR="00903EC3" w:rsidRPr="0014540D">
        <w:rPr>
          <w:szCs w:val="24"/>
        </w:rPr>
        <w:t>закупочного</w:t>
      </w:r>
      <w:proofErr w:type="gramEnd"/>
      <w:r w:rsidR="00903EC3" w:rsidRPr="0014540D">
        <w:rPr>
          <w:szCs w:val="24"/>
        </w:rPr>
        <w:t xml:space="preserve"> органа</w:t>
      </w:r>
      <w:r w:rsidR="00272B6C" w:rsidRPr="0014540D">
        <w:rPr>
          <w:szCs w:val="24"/>
        </w:rPr>
        <w:t>)</w:t>
      </w:r>
      <w:r w:rsidR="00EE0C6D" w:rsidRPr="0014540D">
        <w:rPr>
          <w:szCs w:val="24"/>
        </w:rPr>
        <w:t>.</w:t>
      </w:r>
      <w:bookmarkEnd w:id="433"/>
      <w:bookmarkEnd w:id="434"/>
      <w:bookmarkEnd w:id="435"/>
    </w:p>
    <w:p w:rsidR="00EE0C6D" w:rsidRPr="0014540D" w:rsidRDefault="00420A51" w:rsidP="00D30126">
      <w:pPr>
        <w:keepNext/>
        <w:widowControl/>
        <w:rPr>
          <w:szCs w:val="24"/>
        </w:rPr>
      </w:pPr>
      <w:bookmarkStart w:id="436" w:name="_Toc306374907"/>
      <w:bookmarkStart w:id="437" w:name="_Toc308534079"/>
      <w:bookmarkStart w:id="438"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6"/>
      <w:bookmarkEnd w:id="437"/>
      <w:bookmarkEnd w:id="438"/>
    </w:p>
    <w:p w:rsidR="00EE0C6D" w:rsidRPr="0014540D" w:rsidRDefault="00420A51" w:rsidP="00D30126">
      <w:pPr>
        <w:keepNext/>
        <w:widowControl/>
        <w:rPr>
          <w:szCs w:val="24"/>
        </w:rPr>
      </w:pPr>
      <w:bookmarkStart w:id="439"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39"/>
      <w:r w:rsidR="006C130F" w:rsidRPr="0014540D">
        <w:rPr>
          <w:szCs w:val="24"/>
        </w:rPr>
        <w:t xml:space="preserve"> Срок подачи </w:t>
      </w:r>
      <w:proofErr w:type="gramStart"/>
      <w:r w:rsidR="006C130F" w:rsidRPr="0014540D">
        <w:rPr>
          <w:szCs w:val="24"/>
        </w:rPr>
        <w:t>заявок  на</w:t>
      </w:r>
      <w:proofErr w:type="gramEnd"/>
      <w:r w:rsidR="006C130F" w:rsidRPr="0014540D">
        <w:rPr>
          <w:szCs w:val="24"/>
        </w:rPr>
        <w:t xml:space="preserve">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0" w:name="_Toc306374908"/>
      <w:bookmarkStart w:id="441" w:name="_Toc308534080"/>
      <w:bookmarkStart w:id="442" w:name="_Ref318798101"/>
      <w:bookmarkStart w:id="443"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4" w:name="_Toc306374909"/>
      <w:bookmarkStart w:id="445" w:name="_Toc308534081"/>
      <w:bookmarkEnd w:id="440"/>
      <w:bookmarkEnd w:id="441"/>
      <w:bookmarkEnd w:id="442"/>
      <w:r w:rsidR="00EE0C6D" w:rsidRPr="0014540D">
        <w:rPr>
          <w:szCs w:val="24"/>
        </w:rPr>
        <w:t>.</w:t>
      </w:r>
      <w:bookmarkEnd w:id="443"/>
      <w:bookmarkEnd w:id="444"/>
      <w:bookmarkEnd w:id="445"/>
    </w:p>
    <w:p w:rsidR="00EE0C6D" w:rsidRPr="0014540D" w:rsidRDefault="00420A51" w:rsidP="00D30126">
      <w:pPr>
        <w:keepNext/>
        <w:widowControl/>
        <w:rPr>
          <w:szCs w:val="24"/>
        </w:rPr>
      </w:pPr>
      <w:bookmarkStart w:id="446" w:name="_Toc306374916"/>
      <w:bookmarkStart w:id="447" w:name="_Toc308534088"/>
      <w:bookmarkStart w:id="448"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6"/>
      <w:bookmarkEnd w:id="447"/>
      <w:bookmarkEnd w:id="448"/>
    </w:p>
    <w:p w:rsidR="00236BB5" w:rsidRPr="0014540D" w:rsidRDefault="00420A51" w:rsidP="00D30126">
      <w:pPr>
        <w:keepNext/>
        <w:widowControl/>
        <w:rPr>
          <w:szCs w:val="24"/>
        </w:rPr>
      </w:pPr>
      <w:bookmarkStart w:id="449" w:name="_Toc306374919"/>
      <w:bookmarkStart w:id="450" w:name="_Toc308534091"/>
      <w:bookmarkStart w:id="451" w:name="_Toc337639751"/>
      <w:proofErr w:type="gramStart"/>
      <w:r w:rsidRPr="0014540D">
        <w:rPr>
          <w:szCs w:val="24"/>
        </w:rPr>
        <w:t>8</w:t>
      </w:r>
      <w:r w:rsidR="00AF12C1" w:rsidRPr="0014540D">
        <w:rPr>
          <w:szCs w:val="24"/>
        </w:rPr>
        <w:t xml:space="preserve">.3.7 </w:t>
      </w:r>
      <w:r w:rsidR="00236BB5" w:rsidRPr="0014540D">
        <w:rPr>
          <w:szCs w:val="24"/>
        </w:rPr>
        <w:t xml:space="preserve"> Участник</w:t>
      </w:r>
      <w:proofErr w:type="gramEnd"/>
      <w:r w:rsidR="00236BB5" w:rsidRPr="0014540D">
        <w:rPr>
          <w:szCs w:val="24"/>
        </w:rPr>
        <w:t xml:space="preserve">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 xml:space="preserve">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4540D">
        <w:rPr>
          <w:szCs w:val="24"/>
        </w:rPr>
        <w:t>в закупке</w:t>
      </w:r>
      <w:proofErr w:type="gramEnd"/>
      <w:r w:rsidRPr="0014540D">
        <w:rPr>
          <w:szCs w:val="24"/>
        </w:rPr>
        <w:t xml:space="preserve">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2" w:name="_Toc306374920"/>
      <w:bookmarkEnd w:id="449"/>
      <w:r w:rsidR="00EE0C6D" w:rsidRPr="0014540D">
        <w:rPr>
          <w:szCs w:val="24"/>
        </w:rPr>
        <w:t>, не неся при этом никакой имущественной ответственности перед Участниками.</w:t>
      </w:r>
      <w:bookmarkEnd w:id="450"/>
      <w:bookmarkEnd w:id="451"/>
    </w:p>
    <w:p w:rsidR="00EE0C6D" w:rsidRPr="0014540D" w:rsidRDefault="00420A51" w:rsidP="00D30126">
      <w:pPr>
        <w:keepNext/>
        <w:widowControl/>
        <w:rPr>
          <w:szCs w:val="24"/>
        </w:rPr>
      </w:pPr>
      <w:bookmarkStart w:id="453" w:name="_Toc308534093"/>
      <w:bookmarkStart w:id="454" w:name="_Toc337639753"/>
      <w:bookmarkEnd w:id="452"/>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3"/>
      <w:bookmarkEnd w:id="454"/>
    </w:p>
    <w:p w:rsidR="00EE0C6D" w:rsidRPr="0014540D" w:rsidRDefault="00420A51" w:rsidP="00D30126">
      <w:pPr>
        <w:keepNext/>
        <w:widowControl/>
        <w:rPr>
          <w:szCs w:val="24"/>
        </w:rPr>
      </w:pPr>
      <w:bookmarkStart w:id="455" w:name="_Toc306374921"/>
      <w:bookmarkStart w:id="456" w:name="_Toc308534094"/>
      <w:bookmarkStart w:id="457"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5"/>
      <w:bookmarkEnd w:id="456"/>
      <w:bookmarkEnd w:id="457"/>
    </w:p>
    <w:p w:rsidR="00EE0C6D" w:rsidRDefault="00420A51" w:rsidP="00D30126">
      <w:pPr>
        <w:keepNext/>
        <w:widowControl/>
        <w:rPr>
          <w:szCs w:val="24"/>
        </w:rPr>
      </w:pPr>
      <w:bookmarkStart w:id="458" w:name="_Toc306374922"/>
      <w:bookmarkStart w:id="459" w:name="_Toc308534095"/>
      <w:bookmarkStart w:id="460"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8"/>
      <w:bookmarkEnd w:id="459"/>
      <w:bookmarkEnd w:id="460"/>
    </w:p>
    <w:p w:rsidR="00EE0C6D" w:rsidRPr="0014540D" w:rsidRDefault="00420A51" w:rsidP="00D30126">
      <w:pPr>
        <w:keepNext/>
        <w:widowControl/>
        <w:rPr>
          <w:szCs w:val="24"/>
        </w:rPr>
      </w:pPr>
      <w:bookmarkStart w:id="461"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1"/>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2" w:name="_Toc337639757"/>
      <w:bookmarkStart w:id="463" w:name="_Toc306374924"/>
      <w:bookmarkStart w:id="464" w:name="_Toc308534097"/>
      <w:bookmarkStart w:id="465"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2"/>
    </w:p>
    <w:p w:rsidR="00EE0C6D" w:rsidRDefault="00420A51" w:rsidP="00D30126">
      <w:pPr>
        <w:keepNext/>
        <w:widowControl/>
        <w:rPr>
          <w:szCs w:val="24"/>
        </w:rPr>
      </w:pPr>
      <w:bookmarkStart w:id="466" w:name="_Toc306374926"/>
      <w:bookmarkStart w:id="467" w:name="_Toc308534099"/>
      <w:bookmarkStart w:id="468" w:name="_Toc337639758"/>
      <w:bookmarkEnd w:id="463"/>
      <w:bookmarkEnd w:id="464"/>
      <w:bookmarkEnd w:id="465"/>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6"/>
      <w:bookmarkEnd w:id="467"/>
      <w:bookmarkEnd w:id="468"/>
    </w:p>
    <w:p w:rsidR="00EE0C6D" w:rsidRDefault="00420A51" w:rsidP="00D30126">
      <w:pPr>
        <w:keepNext/>
        <w:widowControl/>
        <w:rPr>
          <w:szCs w:val="24"/>
        </w:rPr>
      </w:pPr>
      <w:bookmarkStart w:id="469"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69"/>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0" w:name="_Toc378688388"/>
      <w:bookmarkStart w:id="471" w:name="_Toc399845158"/>
      <w:bookmarkStart w:id="472" w:name="_Toc505245612"/>
      <w:r w:rsidRPr="0014540D">
        <w:rPr>
          <w:szCs w:val="24"/>
        </w:rPr>
        <w:t>8</w:t>
      </w:r>
      <w:r w:rsidR="00ED76F6" w:rsidRPr="0014540D">
        <w:rPr>
          <w:szCs w:val="24"/>
        </w:rPr>
        <w:t xml:space="preserve">.4 </w:t>
      </w:r>
      <w:bookmarkStart w:id="473" w:name="_Toc334451422"/>
      <w:bookmarkStart w:id="474" w:name="_Toc334451573"/>
      <w:r w:rsidR="00ED76F6" w:rsidRPr="0014540D">
        <w:rPr>
          <w:szCs w:val="24"/>
        </w:rPr>
        <w:t>Маркетинговое исследование</w:t>
      </w:r>
      <w:bookmarkEnd w:id="470"/>
      <w:bookmarkEnd w:id="471"/>
      <w:bookmarkEnd w:id="472"/>
      <w:bookmarkEnd w:id="473"/>
      <w:bookmarkEnd w:id="474"/>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5" w:name="_Toc337639762"/>
      <w:bookmarkStart w:id="476"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5"/>
      <w:r w:rsidRPr="0014540D">
        <w:rPr>
          <w:rFonts w:ascii="Times New Roman" w:eastAsia="Times New Roman" w:hAnsi="Times New Roman"/>
          <w:color w:val="000000"/>
          <w:sz w:val="24"/>
          <w:szCs w:val="24"/>
        </w:rPr>
        <w:t xml:space="preserve"> </w:t>
      </w:r>
      <w:bookmarkEnd w:id="47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7" w:name="_Ref320108361"/>
      <w:bookmarkStart w:id="478" w:name="_Toc337639763"/>
      <w:bookmarkStart w:id="479" w:name="_Toc308534170"/>
      <w:bookmarkStart w:id="480"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7"/>
      <w:bookmarkEnd w:id="478"/>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1"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1"/>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2" w:name="_Toc337639765"/>
      <w:bookmarkEnd w:id="479"/>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w:t>
      </w:r>
      <w:proofErr w:type="gramStart"/>
      <w:r w:rsidRPr="0014540D">
        <w:rPr>
          <w:rFonts w:ascii="Times New Roman" w:eastAsia="Times New Roman" w:hAnsi="Times New Roman"/>
          <w:color w:val="000000"/>
          <w:sz w:val="24"/>
          <w:szCs w:val="24"/>
        </w:rPr>
        <w:t>заявок  на</w:t>
      </w:r>
      <w:proofErr w:type="gramEnd"/>
      <w:r w:rsidRPr="0014540D">
        <w:rPr>
          <w:rFonts w:ascii="Times New Roman" w:eastAsia="Times New Roman" w:hAnsi="Times New Roman"/>
          <w:color w:val="000000"/>
          <w:sz w:val="24"/>
          <w:szCs w:val="24"/>
        </w:rPr>
        <w:t xml:space="preserve">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0"/>
      <w:bookmarkEnd w:id="482"/>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08534178"/>
      <w:bookmarkStart w:id="484" w:name="_Toc308534179"/>
      <w:bookmarkStart w:id="485" w:name="_Toc337639766"/>
      <w:bookmarkEnd w:id="483"/>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4"/>
      <w:bookmarkEnd w:id="48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6"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7" w:name="_Toc308534182"/>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8"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proofErr w:type="gramStart"/>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w:t>
      </w:r>
      <w:proofErr w:type="gramEnd"/>
      <w:r w:rsidRPr="0014540D">
        <w:rPr>
          <w:rFonts w:ascii="Times New Roman" w:eastAsia="Times New Roman" w:hAnsi="Times New Roman"/>
          <w:color w:val="000000"/>
          <w:sz w:val="24"/>
          <w:szCs w:val="24"/>
        </w:rPr>
        <w:t xml:space="preserve">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7"/>
      <w:bookmarkEnd w:id="488"/>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9"/>
      <w:bookmarkStart w:id="490"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89"/>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1" w:name="_Toc308534185"/>
      <w:bookmarkStart w:id="492" w:name="_Toc337639770"/>
      <w:bookmarkEnd w:id="490"/>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1"/>
      <w:bookmarkEnd w:id="492"/>
    </w:p>
    <w:p w:rsidR="00FE2198" w:rsidRPr="0014540D" w:rsidRDefault="00420A51" w:rsidP="00D30126">
      <w:pPr>
        <w:pStyle w:val="20"/>
        <w:widowControl/>
        <w:tabs>
          <w:tab w:val="left" w:pos="993"/>
        </w:tabs>
        <w:rPr>
          <w:szCs w:val="24"/>
        </w:rPr>
      </w:pPr>
      <w:bookmarkStart w:id="493" w:name="_Ref320013429"/>
      <w:bookmarkStart w:id="494" w:name="_Toc378688389"/>
      <w:bookmarkStart w:id="495" w:name="_Toc399845159"/>
      <w:bookmarkStart w:id="496" w:name="_Toc505245613"/>
      <w:r w:rsidRPr="0014540D">
        <w:rPr>
          <w:szCs w:val="24"/>
        </w:rPr>
        <w:t>8</w:t>
      </w:r>
      <w:r w:rsidR="00ED76F6" w:rsidRPr="0014540D">
        <w:rPr>
          <w:szCs w:val="24"/>
        </w:rPr>
        <w:t xml:space="preserve">.5 </w:t>
      </w:r>
      <w:bookmarkStart w:id="497" w:name="_Toc334451423"/>
      <w:bookmarkStart w:id="498" w:name="_Toc334451574"/>
      <w:bookmarkEnd w:id="493"/>
      <w:r w:rsidR="00ED76F6" w:rsidRPr="0014540D">
        <w:rPr>
          <w:szCs w:val="24"/>
        </w:rPr>
        <w:t>Переторжка</w:t>
      </w:r>
      <w:bookmarkEnd w:id="494"/>
      <w:bookmarkEnd w:id="495"/>
      <w:bookmarkEnd w:id="496"/>
      <w:bookmarkEnd w:id="497"/>
      <w:bookmarkEnd w:id="498"/>
    </w:p>
    <w:p w:rsidR="00EE0C6D" w:rsidRPr="0014540D" w:rsidRDefault="00420A51" w:rsidP="00D30126">
      <w:pPr>
        <w:keepNext/>
        <w:widowControl/>
        <w:rPr>
          <w:szCs w:val="24"/>
        </w:rPr>
      </w:pPr>
      <w:bookmarkStart w:id="499" w:name="_Toc337639774"/>
      <w:r w:rsidRPr="0014540D">
        <w:rPr>
          <w:szCs w:val="24"/>
        </w:rPr>
        <w:t>8</w:t>
      </w:r>
      <w:r w:rsidR="004F287A" w:rsidRPr="0014540D">
        <w:rPr>
          <w:szCs w:val="24"/>
        </w:rPr>
        <w:t xml:space="preserve">.5.1 </w:t>
      </w:r>
      <w:r w:rsidR="00EE0C6D" w:rsidRPr="0014540D">
        <w:rPr>
          <w:szCs w:val="24"/>
        </w:rPr>
        <w:t xml:space="preserve">Переторжка - </w:t>
      </w:r>
      <w:proofErr w:type="gramStart"/>
      <w:r w:rsidR="00421383" w:rsidRPr="0014540D">
        <w:rPr>
          <w:szCs w:val="24"/>
        </w:rPr>
        <w:t>процедура,</w:t>
      </w:r>
      <w:r w:rsidR="009107D6" w:rsidRPr="0014540D">
        <w:rPr>
          <w:szCs w:val="24"/>
        </w:rPr>
        <w:t xml:space="preserve"> </w:t>
      </w:r>
      <w:r w:rsidR="00421383" w:rsidRPr="0014540D">
        <w:rPr>
          <w:szCs w:val="24"/>
        </w:rPr>
        <w:t xml:space="preserve"> заключающаяся</w:t>
      </w:r>
      <w:proofErr w:type="gramEnd"/>
      <w:r w:rsidR="00421383" w:rsidRPr="0014540D">
        <w:rPr>
          <w:szCs w:val="24"/>
        </w:rPr>
        <w:t xml:space="preserve">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499"/>
      <w:r w:rsidR="009107D6" w:rsidRPr="0014540D">
        <w:rPr>
          <w:szCs w:val="24"/>
        </w:rPr>
        <w:t xml:space="preserve"> Переторжка   используется </w:t>
      </w:r>
      <w:proofErr w:type="gramStart"/>
      <w:r w:rsidR="009107D6" w:rsidRPr="0014540D">
        <w:rPr>
          <w:szCs w:val="24"/>
        </w:rPr>
        <w:t>при  проведении</w:t>
      </w:r>
      <w:proofErr w:type="gramEnd"/>
      <w:r w:rsidR="009107D6" w:rsidRPr="0014540D">
        <w:rPr>
          <w:szCs w:val="24"/>
        </w:rPr>
        <w:t xml:space="preserve">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w:t>
      </w:r>
      <w:proofErr w:type="gramStart"/>
      <w:r w:rsidR="00975E2A" w:rsidRPr="0014540D">
        <w:rPr>
          <w:szCs w:val="24"/>
        </w:rPr>
        <w:t>проведения  содержится</w:t>
      </w:r>
      <w:proofErr w:type="gramEnd"/>
      <w:r w:rsidR="00975E2A" w:rsidRPr="0014540D">
        <w:rPr>
          <w:szCs w:val="24"/>
        </w:rPr>
        <w:t xml:space="preserve">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w:t>
      </w:r>
      <w:proofErr w:type="gramStart"/>
      <w:r w:rsidRPr="0014540D">
        <w:rPr>
          <w:szCs w:val="24"/>
        </w:rPr>
        <w:t>участники</w:t>
      </w:r>
      <w:r w:rsidR="009D4A5F" w:rsidRPr="0014540D">
        <w:rPr>
          <w:szCs w:val="24"/>
        </w:rPr>
        <w:t xml:space="preserve">, </w:t>
      </w:r>
      <w:r w:rsidRPr="0014540D">
        <w:rPr>
          <w:szCs w:val="24"/>
        </w:rPr>
        <w:t xml:space="preserve">  </w:t>
      </w:r>
      <w:proofErr w:type="gramEnd"/>
      <w:r w:rsidRPr="0014540D">
        <w:rPr>
          <w:szCs w:val="24"/>
        </w:rPr>
        <w:t xml:space="preserve">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w:t>
      </w:r>
      <w:proofErr w:type="gramStart"/>
      <w:r w:rsidR="00A14B15" w:rsidRPr="0014540D">
        <w:rPr>
          <w:szCs w:val="24"/>
        </w:rPr>
        <w:t>максимальная)  цена</w:t>
      </w:r>
      <w:proofErr w:type="gramEnd"/>
      <w:r w:rsidR="00A14B15" w:rsidRPr="0014540D">
        <w:rPr>
          <w:szCs w:val="24"/>
        </w:rPr>
        <w:t xml:space="preserve">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w:t>
      </w:r>
      <w:proofErr w:type="gramStart"/>
      <w:r w:rsidR="00A14B15" w:rsidRPr="0014540D">
        <w:rPr>
          <w:szCs w:val="24"/>
        </w:rPr>
        <w:t>переторжки  -</w:t>
      </w:r>
      <w:proofErr w:type="gramEnd"/>
      <w:r w:rsidR="00A14B15" w:rsidRPr="0014540D">
        <w:rPr>
          <w:szCs w:val="24"/>
        </w:rPr>
        <w:t xml:space="preserve">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0"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0"/>
    </w:p>
    <w:p w:rsidR="00EE0C6D" w:rsidRPr="0014540D" w:rsidRDefault="00420A51" w:rsidP="00D30126">
      <w:pPr>
        <w:keepNext/>
        <w:widowControl/>
        <w:rPr>
          <w:szCs w:val="24"/>
        </w:rPr>
      </w:pPr>
      <w:bookmarkStart w:id="501"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1"/>
      <w:r w:rsidR="0010054B" w:rsidRPr="0014540D">
        <w:rPr>
          <w:szCs w:val="24"/>
        </w:rPr>
        <w:t xml:space="preserve"> в сканированном виде.</w:t>
      </w:r>
    </w:p>
    <w:p w:rsidR="000843C5" w:rsidRPr="0014540D" w:rsidRDefault="00420A51" w:rsidP="00D30126">
      <w:pPr>
        <w:keepNext/>
        <w:widowControl/>
        <w:rPr>
          <w:szCs w:val="24"/>
        </w:rPr>
      </w:pPr>
      <w:bookmarkStart w:id="502"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w:t>
      </w:r>
      <w:proofErr w:type="gramStart"/>
      <w:r w:rsidRPr="0014540D">
        <w:rPr>
          <w:rFonts w:ascii="Times New Roman" w:hAnsi="Times New Roman"/>
          <w:sz w:val="24"/>
          <w:szCs w:val="24"/>
        </w:rPr>
        <w:t xml:space="preserve">обязан  </w:t>
      </w:r>
      <w:r w:rsidR="008E2C9B" w:rsidRPr="0014540D">
        <w:rPr>
          <w:rFonts w:ascii="Times New Roman" w:hAnsi="Times New Roman"/>
          <w:sz w:val="24"/>
          <w:szCs w:val="24"/>
        </w:rPr>
        <w:t>предоставить</w:t>
      </w:r>
      <w:proofErr w:type="gramEnd"/>
      <w:r w:rsidR="008E2C9B" w:rsidRPr="0014540D">
        <w:rPr>
          <w:rFonts w:ascii="Times New Roman" w:hAnsi="Times New Roman"/>
          <w:sz w:val="24"/>
          <w:szCs w:val="24"/>
        </w:rPr>
        <w:t xml:space="preserve">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w:t>
      </w:r>
      <w:proofErr w:type="gramStart"/>
      <w:r w:rsidR="000843C5" w:rsidRPr="0014540D">
        <w:rPr>
          <w:szCs w:val="24"/>
        </w:rPr>
        <w:t>В</w:t>
      </w:r>
      <w:proofErr w:type="gramEnd"/>
      <w:r w:rsidR="000843C5" w:rsidRPr="0014540D">
        <w:rPr>
          <w:szCs w:val="24"/>
        </w:rPr>
        <w:t xml:space="preserve">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w:t>
      </w:r>
      <w:proofErr w:type="gramStart"/>
      <w:r w:rsidR="008E2C9B" w:rsidRPr="0014540D">
        <w:rPr>
          <w:szCs w:val="24"/>
        </w:rPr>
        <w:t>В</w:t>
      </w:r>
      <w:proofErr w:type="gramEnd"/>
      <w:r w:rsidR="008E2C9B" w:rsidRPr="0014540D">
        <w:rPr>
          <w:szCs w:val="24"/>
        </w:rPr>
        <w:t xml:space="preserve">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3" w:name="_ЗАКУПКА_У_ЕДИНСТВЕННОГО"/>
      <w:bookmarkStart w:id="504" w:name="_Toc337639798"/>
      <w:bookmarkEnd w:id="502"/>
      <w:bookmarkEnd w:id="503"/>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5"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proofErr w:type="gramStart"/>
      <w:r w:rsidRPr="0014540D">
        <w:rPr>
          <w:szCs w:val="24"/>
        </w:rPr>
        <w:t>В</w:t>
      </w:r>
      <w:proofErr w:type="gramEnd"/>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6" w:name="_Toc337639797"/>
      <w:bookmarkEnd w:id="505"/>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w:t>
      </w:r>
      <w:proofErr w:type="gramStart"/>
      <w:r w:rsidRPr="0014540D">
        <w:rPr>
          <w:szCs w:val="24"/>
        </w:rPr>
        <w:t>право  отклонить</w:t>
      </w:r>
      <w:proofErr w:type="gramEnd"/>
      <w:r w:rsidRPr="0014540D">
        <w:rPr>
          <w:szCs w:val="24"/>
        </w:rPr>
        <w:t xml:space="preserve">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6"/>
    </w:p>
    <w:p w:rsidR="003C2B97" w:rsidRPr="0014540D" w:rsidRDefault="003C2B97" w:rsidP="00D30126">
      <w:pPr>
        <w:pStyle w:val="20"/>
        <w:widowControl/>
        <w:tabs>
          <w:tab w:val="left" w:pos="993"/>
        </w:tabs>
        <w:rPr>
          <w:szCs w:val="24"/>
        </w:rPr>
      </w:pPr>
      <w:bookmarkStart w:id="507" w:name="_Toc505245614"/>
      <w:bookmarkStart w:id="508" w:name="_Toc334451575"/>
      <w:bookmarkStart w:id="509" w:name="_Toc378688390"/>
      <w:bookmarkStart w:id="510" w:name="_Toc399845160"/>
      <w:bookmarkStart w:id="511" w:name="_Toc308534163"/>
      <w:bookmarkEnd w:id="504"/>
      <w:r w:rsidRPr="0014540D">
        <w:rPr>
          <w:szCs w:val="24"/>
        </w:rPr>
        <w:t>8.6 Конкурентные переговоры</w:t>
      </w:r>
      <w:bookmarkEnd w:id="507"/>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w:t>
      </w:r>
      <w:proofErr w:type="gramStart"/>
      <w:r w:rsidR="0045117E" w:rsidRPr="0014540D">
        <w:rPr>
          <w:szCs w:val="24"/>
        </w:rPr>
        <w:t>переговоры  -</w:t>
      </w:r>
      <w:proofErr w:type="gramEnd"/>
      <w:r w:rsidR="0045117E" w:rsidRPr="0014540D">
        <w:rPr>
          <w:szCs w:val="24"/>
        </w:rPr>
        <w:t xml:space="preserve">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 xml:space="preserve">используются </w:t>
      </w:r>
      <w:proofErr w:type="gramStart"/>
      <w:r w:rsidR="004642BC" w:rsidRPr="0014540D">
        <w:rPr>
          <w:szCs w:val="24"/>
        </w:rPr>
        <w:t>при  проведении</w:t>
      </w:r>
      <w:proofErr w:type="gramEnd"/>
      <w:r w:rsidR="004642BC" w:rsidRPr="0014540D">
        <w:rPr>
          <w:szCs w:val="24"/>
        </w:rPr>
        <w:t xml:space="preserve">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w:t>
      </w:r>
      <w:proofErr w:type="gramStart"/>
      <w:r w:rsidR="002A49F2" w:rsidRPr="0014540D">
        <w:rPr>
          <w:szCs w:val="24"/>
        </w:rPr>
        <w:t>проведения  содержится</w:t>
      </w:r>
      <w:proofErr w:type="gramEnd"/>
      <w:r w:rsidR="002A49F2" w:rsidRPr="0014540D">
        <w:rPr>
          <w:szCs w:val="24"/>
        </w:rPr>
        <w:t xml:space="preserve">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w:t>
      </w:r>
      <w:proofErr w:type="gramStart"/>
      <w:r w:rsidRPr="0014540D">
        <w:rPr>
          <w:szCs w:val="24"/>
        </w:rPr>
        <w:t xml:space="preserve">для  </w:t>
      </w:r>
      <w:r w:rsidR="0070381C" w:rsidRPr="0014540D">
        <w:rPr>
          <w:szCs w:val="24"/>
        </w:rPr>
        <w:t>уточнения</w:t>
      </w:r>
      <w:proofErr w:type="gramEnd"/>
      <w:r w:rsidR="0070381C" w:rsidRPr="0014540D">
        <w:rPr>
          <w:szCs w:val="24"/>
        </w:rPr>
        <w:t xml:space="preserve">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w:t>
      </w:r>
      <w:proofErr w:type="gramStart"/>
      <w:r w:rsidRPr="0014540D">
        <w:rPr>
          <w:szCs w:val="24"/>
        </w:rPr>
        <w:t>переговорах  могут</w:t>
      </w:r>
      <w:proofErr w:type="gramEnd"/>
      <w:r w:rsidRPr="0014540D">
        <w:rPr>
          <w:szCs w:val="24"/>
        </w:rPr>
        <w:t xml:space="preserve">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 xml:space="preserve">соответствующие техническому заданию (в случае оценки лота </w:t>
      </w:r>
      <w:proofErr w:type="spellStart"/>
      <w:r w:rsidRPr="0014540D">
        <w:rPr>
          <w:szCs w:val="24"/>
        </w:rPr>
        <w:t>попозиционно</w:t>
      </w:r>
      <w:proofErr w:type="spellEnd"/>
      <w:r w:rsidRPr="0014540D">
        <w:rPr>
          <w:szCs w:val="24"/>
        </w:rPr>
        <w:t xml:space="preserve">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w:t>
      </w:r>
      <w:proofErr w:type="gramStart"/>
      <w:r w:rsidRPr="0014540D">
        <w:rPr>
          <w:szCs w:val="24"/>
        </w:rPr>
        <w:t>переговоров  составляется</w:t>
      </w:r>
      <w:proofErr w:type="gramEnd"/>
      <w:r w:rsidRPr="0014540D">
        <w:rPr>
          <w:szCs w:val="24"/>
        </w:rPr>
        <w:t xml:space="preserve">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2"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8"/>
      <w:bookmarkEnd w:id="509"/>
      <w:bookmarkEnd w:id="510"/>
      <w:bookmarkEnd w:id="512"/>
    </w:p>
    <w:p w:rsidR="00EE0C6D" w:rsidRPr="0014540D" w:rsidRDefault="00420A51" w:rsidP="00D30126">
      <w:pPr>
        <w:keepNext/>
        <w:widowControl/>
        <w:rPr>
          <w:szCs w:val="24"/>
        </w:rPr>
      </w:pPr>
      <w:bookmarkStart w:id="513"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1"/>
      <w:bookmarkEnd w:id="513"/>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4"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4"/>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w:t>
      </w:r>
      <w:proofErr w:type="gramStart"/>
      <w:r w:rsidRPr="0014540D">
        <w:rPr>
          <w:szCs w:val="24"/>
        </w:rPr>
        <w:t xml:space="preserve">проводится </w:t>
      </w:r>
      <w:r w:rsidR="00EF0E8E" w:rsidRPr="0014540D">
        <w:rPr>
          <w:szCs w:val="24"/>
        </w:rPr>
        <w:t xml:space="preserve"> в</w:t>
      </w:r>
      <w:proofErr w:type="gramEnd"/>
      <w:r w:rsidR="00EF0E8E" w:rsidRPr="0014540D">
        <w:rPr>
          <w:szCs w:val="24"/>
        </w:rPr>
        <w:t xml:space="preserve">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5" w:name="_Toc337639536"/>
      <w:bookmarkStart w:id="516" w:name="_Toc334450358"/>
      <w:bookmarkStart w:id="517" w:name="_Toc334451576"/>
      <w:bookmarkStart w:id="518" w:name="_Toc378688391"/>
      <w:bookmarkStart w:id="519" w:name="_Toc399845161"/>
      <w:bookmarkStart w:id="520"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5"/>
      <w:bookmarkEnd w:id="516"/>
      <w:bookmarkEnd w:id="517"/>
      <w:bookmarkEnd w:id="518"/>
      <w:bookmarkEnd w:id="519"/>
      <w:bookmarkEnd w:id="520"/>
    </w:p>
    <w:p w:rsidR="00EE0C6D" w:rsidRPr="0014540D" w:rsidRDefault="00420A51" w:rsidP="00D30126">
      <w:pPr>
        <w:keepNext/>
        <w:widowControl/>
        <w:rPr>
          <w:szCs w:val="24"/>
        </w:rPr>
      </w:pPr>
      <w:bookmarkStart w:id="521"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1"/>
    </w:p>
    <w:p w:rsidR="00EE0C6D" w:rsidRPr="0014540D" w:rsidRDefault="00420A51" w:rsidP="00D30126">
      <w:pPr>
        <w:keepNext/>
        <w:widowControl/>
        <w:rPr>
          <w:szCs w:val="24"/>
        </w:rPr>
      </w:pPr>
      <w:bookmarkStart w:id="522"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2"/>
      <w:r w:rsidR="00456356" w:rsidRPr="0014540D">
        <w:rPr>
          <w:szCs w:val="24"/>
        </w:rPr>
        <w:t>.</w:t>
      </w:r>
    </w:p>
    <w:p w:rsidR="00EE0C6D" w:rsidRPr="0014540D" w:rsidRDefault="00420A51" w:rsidP="00D30126">
      <w:pPr>
        <w:keepNext/>
        <w:widowControl/>
        <w:rPr>
          <w:szCs w:val="24"/>
        </w:rPr>
      </w:pPr>
      <w:bookmarkStart w:id="523"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3"/>
    </w:p>
    <w:p w:rsidR="00BB6FE7" w:rsidRPr="0014540D" w:rsidRDefault="00420A51" w:rsidP="00D30126">
      <w:pPr>
        <w:pStyle w:val="10"/>
        <w:keepNext/>
        <w:widowControl/>
        <w:spacing w:before="60" w:after="60"/>
        <w:ind w:firstLine="425"/>
        <w:rPr>
          <w:sz w:val="24"/>
          <w:szCs w:val="24"/>
        </w:rPr>
      </w:pPr>
      <w:bookmarkStart w:id="524" w:name="_Toc399845162"/>
      <w:bookmarkStart w:id="525"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4"/>
      <w:bookmarkEnd w:id="525"/>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proofErr w:type="gramStart"/>
      <w:r w:rsidR="007E286B" w:rsidRPr="0014540D">
        <w:rPr>
          <w:szCs w:val="24"/>
        </w:rPr>
        <w:t>В</w:t>
      </w:r>
      <w:proofErr w:type="gramEnd"/>
      <w:r w:rsidR="007E286B" w:rsidRPr="0014540D">
        <w:rPr>
          <w:szCs w:val="24"/>
        </w:rPr>
        <w:t xml:space="preserve">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w:t>
      </w:r>
      <w:proofErr w:type="gramStart"/>
      <w:r w:rsidRPr="0014540D">
        <w:rPr>
          <w:szCs w:val="24"/>
        </w:rPr>
        <w:t>во время</w:t>
      </w:r>
      <w:proofErr w:type="gramEnd"/>
      <w:r w:rsidRPr="0014540D">
        <w:rPr>
          <w:szCs w:val="24"/>
        </w:rPr>
        <w:t xml:space="preserve">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6" w:name="_Toc337639537"/>
      <w:bookmarkStart w:id="527" w:name="_Toc334450359"/>
      <w:bookmarkStart w:id="528" w:name="_Toc334451581"/>
      <w:bookmarkStart w:id="529" w:name="_Toc505245618"/>
      <w:r w:rsidRPr="0014540D">
        <w:t>9</w:t>
      </w:r>
      <w:r w:rsidR="007B163B" w:rsidRPr="0014540D">
        <w:tab/>
      </w:r>
      <w:r w:rsidR="00781CE3" w:rsidRPr="0014540D">
        <w:rPr>
          <w:color w:val="auto"/>
        </w:rPr>
        <w:t>Методика оценки предложений поставщиков</w:t>
      </w:r>
      <w:bookmarkEnd w:id="526"/>
      <w:bookmarkEnd w:id="527"/>
      <w:bookmarkEnd w:id="528"/>
      <w:bookmarkEnd w:id="529"/>
      <w:r w:rsidR="00781CE3" w:rsidRPr="0014540D">
        <w:rPr>
          <w:color w:val="auto"/>
        </w:rPr>
        <w:t xml:space="preserve"> </w:t>
      </w:r>
    </w:p>
    <w:p w:rsidR="00EE0C6D" w:rsidRPr="0014540D" w:rsidRDefault="00420A51" w:rsidP="00D30126">
      <w:pPr>
        <w:keepNext/>
        <w:widowControl/>
        <w:rPr>
          <w:szCs w:val="24"/>
        </w:rPr>
      </w:pPr>
      <w:bookmarkStart w:id="530"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0"/>
    </w:p>
    <w:p w:rsidR="00EE0C6D" w:rsidRPr="0014540D" w:rsidRDefault="00420A51" w:rsidP="00D30126">
      <w:pPr>
        <w:keepNext/>
        <w:widowControl/>
        <w:rPr>
          <w:szCs w:val="24"/>
        </w:rPr>
      </w:pPr>
      <w:bookmarkStart w:id="531"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1"/>
    </w:p>
    <w:p w:rsidR="00EE0C6D" w:rsidRPr="0014540D" w:rsidRDefault="00420A51" w:rsidP="00D30126">
      <w:pPr>
        <w:keepNext/>
        <w:widowControl/>
        <w:rPr>
          <w:szCs w:val="24"/>
        </w:rPr>
      </w:pPr>
      <w:bookmarkStart w:id="532"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2"/>
    </w:p>
    <w:p w:rsidR="00EE0C6D" w:rsidRPr="0014540D" w:rsidRDefault="00420A51" w:rsidP="00D30126">
      <w:pPr>
        <w:keepNext/>
        <w:widowControl/>
        <w:rPr>
          <w:szCs w:val="24"/>
        </w:rPr>
      </w:pPr>
      <w:bookmarkStart w:id="533"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3"/>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4" w:name="_Toc337639538"/>
      <w:bookmarkStart w:id="535" w:name="_Toc334450360"/>
      <w:bookmarkStart w:id="536" w:name="_Toc334451586"/>
      <w:bookmarkStart w:id="537" w:name="_Toc505245619"/>
      <w:r w:rsidRPr="0014540D">
        <w:t>10</w:t>
      </w:r>
      <w:r w:rsidR="007B163B" w:rsidRPr="0014540D">
        <w:tab/>
      </w:r>
      <w:r w:rsidR="00781CE3" w:rsidRPr="0014540D">
        <w:rPr>
          <w:color w:val="auto"/>
        </w:rPr>
        <w:t>Порядок заключения и исполнения договоров</w:t>
      </w:r>
      <w:bookmarkEnd w:id="534"/>
      <w:bookmarkEnd w:id="535"/>
      <w:bookmarkEnd w:id="536"/>
      <w:bookmarkEnd w:id="537"/>
      <w:r w:rsidR="00781CE3" w:rsidRPr="0014540D">
        <w:rPr>
          <w:color w:val="auto"/>
        </w:rPr>
        <w:t xml:space="preserve"> </w:t>
      </w:r>
    </w:p>
    <w:p w:rsidR="00EE0C6D" w:rsidRPr="0014540D" w:rsidRDefault="006A17CF" w:rsidP="00D30126">
      <w:pPr>
        <w:keepNext/>
        <w:widowControl/>
        <w:rPr>
          <w:szCs w:val="24"/>
        </w:rPr>
      </w:pPr>
      <w:bookmarkStart w:id="538" w:name="_Toc306204260"/>
      <w:bookmarkStart w:id="539" w:name="_Toc306374991"/>
      <w:bookmarkStart w:id="540" w:name="_Toc308534198"/>
      <w:bookmarkStart w:id="541"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8"/>
      <w:bookmarkEnd w:id="539"/>
      <w:bookmarkEnd w:id="540"/>
      <w:bookmarkEnd w:id="541"/>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2" w:name="_Toc337639813"/>
      <w:bookmarkStart w:id="543" w:name="_Toc306204261"/>
      <w:bookmarkStart w:id="544" w:name="_Toc306374992"/>
      <w:bookmarkStart w:id="545" w:name="_Toc308534199"/>
      <w:r w:rsidRPr="0014540D">
        <w:rPr>
          <w:szCs w:val="24"/>
        </w:rPr>
        <w:t>1</w:t>
      </w:r>
      <w:r w:rsidR="00420A51" w:rsidRPr="0014540D">
        <w:rPr>
          <w:szCs w:val="24"/>
        </w:rPr>
        <w:t>0</w:t>
      </w:r>
      <w:r w:rsidR="00781CE3" w:rsidRPr="0014540D">
        <w:rPr>
          <w:szCs w:val="24"/>
        </w:rPr>
        <w:t xml:space="preserve">.2 </w:t>
      </w:r>
      <w:proofErr w:type="gramStart"/>
      <w:r w:rsidR="00EE0C6D" w:rsidRPr="0014540D">
        <w:rPr>
          <w:szCs w:val="24"/>
        </w:rPr>
        <w:t>В</w:t>
      </w:r>
      <w:proofErr w:type="gramEnd"/>
      <w:r w:rsidR="00EE0C6D" w:rsidRPr="0014540D">
        <w:rPr>
          <w:szCs w:val="24"/>
        </w:rPr>
        <w:t xml:space="preserve">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2"/>
      <w:r w:rsidR="00EE0C6D" w:rsidRPr="0014540D">
        <w:rPr>
          <w:szCs w:val="24"/>
        </w:rPr>
        <w:t xml:space="preserve"> </w:t>
      </w:r>
      <w:bookmarkEnd w:id="543"/>
      <w:bookmarkEnd w:id="544"/>
      <w:bookmarkEnd w:id="545"/>
    </w:p>
    <w:p w:rsidR="000127A4" w:rsidRPr="0014540D" w:rsidRDefault="006A17CF" w:rsidP="00D30126">
      <w:pPr>
        <w:keepNext/>
        <w:widowControl/>
        <w:rPr>
          <w:szCs w:val="24"/>
        </w:rPr>
      </w:pPr>
      <w:bookmarkStart w:id="546" w:name="_Toc337639814"/>
      <w:bookmarkStart w:id="547" w:name="_Toc306204263"/>
      <w:bookmarkStart w:id="548" w:name="_Toc306374994"/>
      <w:bookmarkStart w:id="549" w:name="_Toc308534201"/>
      <w:r w:rsidRPr="0014540D">
        <w:rPr>
          <w:szCs w:val="24"/>
        </w:rPr>
        <w:t>1</w:t>
      </w:r>
      <w:r w:rsidR="00420A51" w:rsidRPr="0014540D">
        <w:rPr>
          <w:szCs w:val="24"/>
        </w:rPr>
        <w:t>0</w:t>
      </w:r>
      <w:r w:rsidR="00781CE3" w:rsidRPr="0014540D">
        <w:rPr>
          <w:szCs w:val="24"/>
        </w:rPr>
        <w:t xml:space="preserve">.3 </w:t>
      </w:r>
      <w:bookmarkStart w:id="550" w:name="_Toc337639815"/>
      <w:bookmarkStart w:id="551" w:name="_Ref325558906"/>
      <w:bookmarkEnd w:id="546"/>
      <w:proofErr w:type="gramStart"/>
      <w:r w:rsidR="000127A4" w:rsidRPr="0014540D">
        <w:rPr>
          <w:szCs w:val="24"/>
        </w:rPr>
        <w:t>В</w:t>
      </w:r>
      <w:proofErr w:type="gramEnd"/>
      <w:r w:rsidR="000127A4" w:rsidRPr="0014540D">
        <w:rPr>
          <w:szCs w:val="24"/>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 xml:space="preserve">10.4 </w:t>
      </w:r>
      <w:proofErr w:type="gramStart"/>
      <w:r w:rsidRPr="0014540D">
        <w:rPr>
          <w:szCs w:val="24"/>
        </w:rPr>
        <w:t>В</w:t>
      </w:r>
      <w:proofErr w:type="gramEnd"/>
      <w:r w:rsidRPr="0014540D">
        <w:rPr>
          <w:szCs w:val="24"/>
        </w:rPr>
        <w:t xml:space="preserve">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0"/>
    </w:p>
    <w:p w:rsidR="00EE0C6D" w:rsidRPr="0014540D" w:rsidRDefault="006A17CF" w:rsidP="00D30126">
      <w:pPr>
        <w:keepNext/>
        <w:widowControl/>
        <w:rPr>
          <w:szCs w:val="24"/>
        </w:rPr>
      </w:pPr>
      <w:bookmarkStart w:id="552" w:name="_Toc337639816"/>
      <w:bookmarkEnd w:id="551"/>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2"/>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3"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3"/>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4"/>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5"/>
    </w:p>
    <w:p w:rsidR="00B13A99" w:rsidRPr="0014540D" w:rsidRDefault="006A17CF" w:rsidP="00D30126">
      <w:pPr>
        <w:keepNext/>
        <w:widowControl/>
        <w:rPr>
          <w:szCs w:val="24"/>
        </w:rPr>
      </w:pPr>
      <w:bookmarkStart w:id="556"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proofErr w:type="gramStart"/>
      <w:r w:rsidR="00EE0C6D" w:rsidRPr="0014540D">
        <w:rPr>
          <w:szCs w:val="24"/>
        </w:rPr>
        <w:t>В</w:t>
      </w:r>
      <w:proofErr w:type="gramEnd"/>
      <w:r w:rsidR="00EE0C6D" w:rsidRPr="0014540D">
        <w:rPr>
          <w:szCs w:val="24"/>
        </w:rPr>
        <w:t xml:space="preserve"> случае уклонения Победителя от заключения договора, Организатор закупки / Общество вправе:</w:t>
      </w:r>
      <w:bookmarkEnd w:id="556"/>
    </w:p>
    <w:p w:rsidR="00B13A99" w:rsidRPr="0014540D" w:rsidRDefault="006A17CF" w:rsidP="00D30126">
      <w:pPr>
        <w:keepNext/>
        <w:widowControl/>
        <w:rPr>
          <w:szCs w:val="24"/>
        </w:rPr>
      </w:pPr>
      <w:bookmarkStart w:id="557"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7"/>
      <w:r w:rsidR="00EE0C6D" w:rsidRPr="0014540D">
        <w:rPr>
          <w:szCs w:val="24"/>
        </w:rPr>
        <w:t xml:space="preserve"> </w:t>
      </w:r>
    </w:p>
    <w:p w:rsidR="00B13A99" w:rsidRPr="0014540D" w:rsidRDefault="006A17CF" w:rsidP="00D30126">
      <w:pPr>
        <w:keepNext/>
        <w:widowControl/>
        <w:rPr>
          <w:szCs w:val="24"/>
        </w:rPr>
      </w:pPr>
      <w:bookmarkStart w:id="558"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8"/>
    </w:p>
    <w:p w:rsidR="00B13A99" w:rsidRPr="0014540D" w:rsidRDefault="006A17CF" w:rsidP="00D30126">
      <w:pPr>
        <w:keepNext/>
        <w:widowControl/>
        <w:rPr>
          <w:szCs w:val="24"/>
        </w:rPr>
      </w:pPr>
      <w:bookmarkStart w:id="559"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7"/>
      <w:bookmarkEnd w:id="548"/>
      <w:bookmarkEnd w:id="549"/>
      <w:bookmarkEnd w:id="559"/>
    </w:p>
    <w:p w:rsidR="00B13A99" w:rsidRPr="0014540D" w:rsidRDefault="006A17CF" w:rsidP="00D30126">
      <w:pPr>
        <w:keepNext/>
        <w:widowControl/>
        <w:rPr>
          <w:szCs w:val="24"/>
        </w:rPr>
      </w:pPr>
      <w:bookmarkStart w:id="560" w:name="_Toc306204264"/>
      <w:bookmarkStart w:id="561" w:name="_Toc306374995"/>
      <w:bookmarkStart w:id="562" w:name="_Toc308534202"/>
      <w:bookmarkStart w:id="563"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0"/>
      <w:bookmarkEnd w:id="561"/>
      <w:bookmarkEnd w:id="562"/>
      <w:bookmarkEnd w:id="563"/>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w:t>
      </w:r>
      <w:proofErr w:type="gramStart"/>
      <w:r w:rsidR="00E641F5" w:rsidRPr="0014540D">
        <w:rPr>
          <w:szCs w:val="24"/>
        </w:rPr>
        <w:t>учетом  согласования</w:t>
      </w:r>
      <w:proofErr w:type="gramEnd"/>
      <w:r w:rsidR="00E641F5" w:rsidRPr="0014540D">
        <w:rPr>
          <w:szCs w:val="24"/>
        </w:rPr>
        <w:t xml:space="preserve">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4" w:name="_Toc306204265"/>
      <w:bookmarkStart w:id="565" w:name="_Toc306374996"/>
      <w:bookmarkStart w:id="566" w:name="_Toc308534203"/>
      <w:bookmarkStart w:id="567"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4"/>
      <w:bookmarkEnd w:id="565"/>
      <w:bookmarkEnd w:id="566"/>
      <w:bookmarkEnd w:id="567"/>
    </w:p>
    <w:p w:rsidR="00FE2198" w:rsidRPr="0014540D" w:rsidRDefault="00F13674" w:rsidP="00D30126">
      <w:pPr>
        <w:pStyle w:val="10"/>
        <w:keepNext/>
        <w:widowControl/>
      </w:pPr>
      <w:bookmarkStart w:id="568" w:name="_Toc259013110"/>
      <w:bookmarkStart w:id="569" w:name="_Toc259114732"/>
      <w:bookmarkStart w:id="570" w:name="_Toc225314670"/>
      <w:bookmarkStart w:id="571" w:name="_Toc505245620"/>
      <w:bookmarkStart w:id="572" w:name="_Toc306204272"/>
      <w:bookmarkStart w:id="573" w:name="_Toc306375003"/>
      <w:bookmarkEnd w:id="568"/>
      <w:bookmarkEnd w:id="569"/>
      <w:bookmarkEnd w:id="570"/>
      <w:r w:rsidRPr="0014540D">
        <w:t>1</w:t>
      </w:r>
      <w:r w:rsidR="00420A51" w:rsidRPr="0014540D">
        <w:t>1</w:t>
      </w:r>
      <w:r w:rsidR="00B3246B" w:rsidRPr="0014540D">
        <w:t xml:space="preserve"> </w:t>
      </w:r>
      <w:r w:rsidRPr="0014540D">
        <w:t>Реестры недобросовестных поставщиков</w:t>
      </w:r>
      <w:bookmarkEnd w:id="571"/>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4" w:name="_Toc378687915"/>
      <w:bookmarkStart w:id="575"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4"/>
      <w:bookmarkEnd w:id="575"/>
      <w:r w:rsidR="00F13674" w:rsidRPr="0014540D">
        <w:rPr>
          <w:rFonts w:eastAsia="Calibri"/>
          <w:sz w:val="24"/>
          <w:lang w:eastAsia="en-US"/>
        </w:rPr>
        <w:t xml:space="preserve"> </w:t>
      </w:r>
    </w:p>
    <w:p w:rsidR="00FE2198" w:rsidRPr="0014540D" w:rsidRDefault="00F13674" w:rsidP="00D30126">
      <w:pPr>
        <w:pStyle w:val="10"/>
        <w:keepNext/>
        <w:widowControl/>
      </w:pPr>
      <w:bookmarkStart w:id="576" w:name="_Toc505245621"/>
      <w:bookmarkEnd w:id="572"/>
      <w:bookmarkEnd w:id="573"/>
      <w:r w:rsidRPr="0014540D">
        <w:t>1</w:t>
      </w:r>
      <w:r w:rsidR="00420A51" w:rsidRPr="0014540D">
        <w:t>2</w:t>
      </w:r>
      <w:r w:rsidR="005E2708" w:rsidRPr="0014540D">
        <w:tab/>
        <w:t>Нормативные ссылки</w:t>
      </w:r>
      <w:bookmarkEnd w:id="576"/>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7" w:name="_Toc505245622"/>
      <w:r w:rsidRPr="0014540D">
        <w:t>1</w:t>
      </w:r>
      <w:r w:rsidR="00420A51" w:rsidRPr="0014540D">
        <w:t>3</w:t>
      </w:r>
      <w:r w:rsidR="005E2708" w:rsidRPr="0014540D">
        <w:tab/>
        <w:t>Определения, обозначения, сокращения</w:t>
      </w:r>
      <w:bookmarkEnd w:id="577"/>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5764D0">
        <w:rPr>
          <w:szCs w:val="24"/>
        </w:rPr>
        <w:t>«</w:t>
      </w:r>
      <w:r w:rsidRPr="0014540D">
        <w:rPr>
          <w:szCs w:val="24"/>
        </w:rPr>
        <w:t>Интернет</w:t>
      </w:r>
      <w:r w:rsidR="005764D0">
        <w:rPr>
          <w:szCs w:val="24"/>
        </w:rPr>
        <w:t>»</w:t>
      </w:r>
      <w:r w:rsidRPr="0014540D">
        <w:rPr>
          <w:szCs w:val="24"/>
        </w:rPr>
        <w:t xml:space="preserve">.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D8258A">
        <w:rPr>
          <w:szCs w:val="24"/>
        </w:rPr>
        <w:t>АО «</w:t>
      </w:r>
      <w:r w:rsidR="00C4168B">
        <w:rPr>
          <w:szCs w:val="24"/>
        </w:rPr>
        <w:t>Н</w:t>
      </w:r>
      <w:r w:rsidR="00D8258A">
        <w:rPr>
          <w:szCs w:val="24"/>
        </w:rPr>
        <w:t>азаровская ГРЭС»</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proofErr w:type="spellStart"/>
      <w:r w:rsidRPr="0014540D">
        <w:rPr>
          <w:b/>
          <w:szCs w:val="24"/>
        </w:rPr>
        <w:t>Технико</w:t>
      </w:r>
      <w:proofErr w:type="spellEnd"/>
      <w:r w:rsidRPr="0014540D">
        <w:rPr>
          <w:b/>
          <w:szCs w:val="24"/>
        </w:rPr>
        <w:t xml:space="preserve">–коммерческое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8" w:name="_Toc505245623"/>
      <w:r w:rsidRPr="0014540D">
        <w:t>Регистрация изменений</w:t>
      </w:r>
      <w:bookmarkEnd w:id="578"/>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173AD3" w:rsidRPr="0014540D" w:rsidTr="00335F26">
        <w:tc>
          <w:tcPr>
            <w:tcW w:w="534" w:type="dxa"/>
            <w:tcBorders>
              <w:top w:val="single" w:sz="4" w:space="0" w:color="auto"/>
              <w:left w:val="single" w:sz="4" w:space="0" w:color="auto"/>
              <w:bottom w:val="single" w:sz="4" w:space="0" w:color="auto"/>
              <w:right w:val="single" w:sz="4" w:space="0" w:color="auto"/>
            </w:tcBorders>
          </w:tcPr>
          <w:p w:rsidR="00173AD3" w:rsidRPr="0014540D" w:rsidRDefault="00173AD3" w:rsidP="00173AD3">
            <w:pPr>
              <w:pStyle w:val="s131"/>
              <w:spacing w:before="0"/>
              <w:ind w:left="0" w:firstLine="0"/>
              <w:jc w:val="center"/>
              <w:rPr>
                <w:szCs w:val="22"/>
              </w:rPr>
            </w:pPr>
            <w:r>
              <w:rPr>
                <w:szCs w:val="22"/>
              </w:rPr>
              <w:t>1</w:t>
            </w:r>
          </w:p>
        </w:tc>
        <w:tc>
          <w:tcPr>
            <w:tcW w:w="1275" w:type="dxa"/>
            <w:tcBorders>
              <w:top w:val="single" w:sz="4" w:space="0" w:color="auto"/>
              <w:left w:val="single" w:sz="4" w:space="0" w:color="auto"/>
              <w:bottom w:val="single" w:sz="4" w:space="0" w:color="auto"/>
              <w:right w:val="single" w:sz="4" w:space="0" w:color="auto"/>
            </w:tcBorders>
          </w:tcPr>
          <w:p w:rsidR="00173AD3" w:rsidRPr="0014540D" w:rsidRDefault="003103F4" w:rsidP="003103F4">
            <w:pPr>
              <w:pStyle w:val="s131"/>
              <w:numPr>
                <w:ilvl w:val="0"/>
                <w:numId w:val="0"/>
              </w:numPr>
              <w:spacing w:before="0"/>
              <w:rPr>
                <w:szCs w:val="22"/>
              </w:rPr>
            </w:pPr>
            <w:r>
              <w:rPr>
                <w:szCs w:val="22"/>
              </w:rPr>
              <w:t>П. 1.8</w:t>
            </w:r>
          </w:p>
        </w:tc>
        <w:tc>
          <w:tcPr>
            <w:tcW w:w="1229" w:type="dxa"/>
            <w:tcBorders>
              <w:top w:val="single" w:sz="4" w:space="0" w:color="auto"/>
              <w:left w:val="single" w:sz="4" w:space="0" w:color="auto"/>
              <w:bottom w:val="single" w:sz="4" w:space="0" w:color="auto"/>
              <w:right w:val="single" w:sz="4" w:space="0" w:color="auto"/>
            </w:tcBorders>
          </w:tcPr>
          <w:p w:rsidR="00173AD3" w:rsidRPr="00335F26" w:rsidRDefault="00FB5AD1" w:rsidP="00F616BB">
            <w:pPr>
              <w:pStyle w:val="s131"/>
              <w:numPr>
                <w:ilvl w:val="0"/>
                <w:numId w:val="0"/>
              </w:numPr>
              <w:spacing w:before="0"/>
              <w:rPr>
                <w:szCs w:val="22"/>
              </w:rPr>
            </w:pPr>
            <w:r>
              <w:rPr>
                <w:szCs w:val="22"/>
              </w:rPr>
              <w:t>0</w:t>
            </w:r>
            <w:r w:rsidR="00F616BB">
              <w:rPr>
                <w:szCs w:val="22"/>
              </w:rPr>
              <w:t>8</w:t>
            </w:r>
            <w:r w:rsidR="00173AD3" w:rsidRPr="00031593">
              <w:rPr>
                <w:szCs w:val="22"/>
              </w:rPr>
              <w:t>.0</w:t>
            </w:r>
            <w:r>
              <w:rPr>
                <w:szCs w:val="22"/>
              </w:rPr>
              <w:t>6</w:t>
            </w:r>
            <w:r w:rsidR="00173AD3" w:rsidRPr="00031593">
              <w:rPr>
                <w:szCs w:val="22"/>
              </w:rPr>
              <w:t>.2018</w:t>
            </w:r>
          </w:p>
        </w:tc>
        <w:tc>
          <w:tcPr>
            <w:tcW w:w="2740" w:type="dxa"/>
            <w:tcBorders>
              <w:top w:val="single" w:sz="4" w:space="0" w:color="auto"/>
              <w:left w:val="single" w:sz="4" w:space="0" w:color="auto"/>
              <w:bottom w:val="single" w:sz="4" w:space="0" w:color="auto"/>
              <w:right w:val="single" w:sz="4" w:space="0" w:color="auto"/>
            </w:tcBorders>
          </w:tcPr>
          <w:p w:rsidR="00F616BB" w:rsidRPr="0014540D" w:rsidRDefault="00F616BB" w:rsidP="00695096">
            <w:pPr>
              <w:keepNext/>
              <w:widowControl/>
              <w:ind w:firstLine="0"/>
              <w:jc w:val="left"/>
              <w:rPr>
                <w:szCs w:val="24"/>
              </w:rPr>
            </w:pPr>
            <w:r w:rsidRPr="0014540D">
              <w:rPr>
                <w:szCs w:val="24"/>
              </w:rPr>
              <w:t xml:space="preserve">Настоящее Положение утверждается и может быть изменено решением </w:t>
            </w:r>
            <w:r w:rsidR="00695096">
              <w:rPr>
                <w:szCs w:val="24"/>
              </w:rPr>
              <w:t>е</w:t>
            </w:r>
            <w:r>
              <w:rPr>
                <w:szCs w:val="24"/>
              </w:rPr>
              <w:t>динственного акционера</w:t>
            </w:r>
            <w:r w:rsidRPr="0014540D">
              <w:rPr>
                <w:szCs w:val="24"/>
              </w:rPr>
              <w:t xml:space="preserve"> Общества.</w:t>
            </w:r>
          </w:p>
          <w:p w:rsidR="00173AD3" w:rsidRPr="0014540D" w:rsidRDefault="00173AD3" w:rsidP="00173AD3">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103F4" w:rsidRPr="0014540D" w:rsidRDefault="003103F4" w:rsidP="00695096">
            <w:pPr>
              <w:keepNext/>
              <w:widowControl/>
              <w:jc w:val="left"/>
              <w:rPr>
                <w:szCs w:val="24"/>
              </w:rPr>
            </w:pPr>
            <w:r w:rsidRPr="0014540D">
              <w:rPr>
                <w:szCs w:val="24"/>
              </w:rPr>
              <w:t>Настоящее Положение утверждается и может быть изменено решением Совета директоров Общества.</w:t>
            </w:r>
          </w:p>
          <w:p w:rsidR="00173AD3" w:rsidRPr="0014540D" w:rsidRDefault="00173AD3" w:rsidP="00173AD3">
            <w:pPr>
              <w:pStyle w:val="s131"/>
              <w:numPr>
                <w:ilvl w:val="0"/>
                <w:numId w:val="0"/>
              </w:numPr>
              <w:spacing w:before="0"/>
              <w:rPr>
                <w:szCs w:val="22"/>
              </w:rPr>
            </w:pPr>
          </w:p>
        </w:tc>
        <w:bookmarkStart w:id="579" w:name="_GoBack"/>
        <w:bookmarkEnd w:id="579"/>
      </w:tr>
      <w:tr w:rsidR="00A7201D" w:rsidRPr="0014540D" w:rsidTr="00335F26">
        <w:tc>
          <w:tcPr>
            <w:tcW w:w="534"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7201D" w:rsidRPr="00335F26" w:rsidRDefault="00A7201D" w:rsidP="00A7201D">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r>
      <w:tr w:rsidR="00A7201D" w:rsidRPr="0014540D" w:rsidTr="00335F26">
        <w:tc>
          <w:tcPr>
            <w:tcW w:w="534"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7201D" w:rsidRPr="00335F26" w:rsidRDefault="00A7201D" w:rsidP="00A7201D">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r>
      <w:tr w:rsidR="00A7201D" w:rsidRPr="0014540D" w:rsidTr="00335F26">
        <w:tc>
          <w:tcPr>
            <w:tcW w:w="534"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7201D" w:rsidRPr="00335F26" w:rsidRDefault="00A7201D" w:rsidP="00A7201D">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r>
      <w:tr w:rsidR="00A7201D"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7201D" w:rsidRPr="00335F26" w:rsidRDefault="00A7201D" w:rsidP="00A7201D">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r>
      <w:tr w:rsidR="00A7201D"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7201D" w:rsidRPr="00335F26" w:rsidRDefault="00A7201D" w:rsidP="00A7201D">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r>
      <w:tr w:rsidR="00A7201D"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7201D" w:rsidRPr="00335F26" w:rsidRDefault="00A7201D" w:rsidP="00A7201D">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r>
      <w:tr w:rsidR="00A7201D"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7201D" w:rsidRPr="00335F26" w:rsidRDefault="00A7201D" w:rsidP="00A7201D">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r>
      <w:tr w:rsidR="00A7201D"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spacing w:before="0"/>
              <w:ind w:left="0" w:firstLine="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7201D" w:rsidRPr="00335F26" w:rsidRDefault="00A7201D" w:rsidP="00A7201D">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7201D" w:rsidRPr="0014540D" w:rsidRDefault="00A7201D" w:rsidP="00A7201D">
            <w:pPr>
              <w:pStyle w:val="s131"/>
              <w:numPr>
                <w:ilvl w:val="0"/>
                <w:numId w:val="0"/>
              </w:numPr>
              <w:spacing w:before="0"/>
              <w:rPr>
                <w:szCs w:val="22"/>
              </w:rPr>
            </w:pP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F2111E" w:rsidRDefault="00F2111E">
      <w:pPr>
        <w:widowControl/>
        <w:spacing w:line="240" w:lineRule="auto"/>
        <w:ind w:firstLine="0"/>
        <w:jc w:val="left"/>
        <w:rPr>
          <w:b/>
          <w:szCs w:val="24"/>
        </w:rPr>
      </w:pPr>
      <w:r>
        <w:rPr>
          <w:b/>
          <w:szCs w:val="24"/>
        </w:rPr>
        <w:br w:type="page"/>
      </w:r>
    </w:p>
    <w:p w:rsidR="00CC131A" w:rsidRDefault="00CC131A" w:rsidP="00CC131A">
      <w:pPr>
        <w:pStyle w:val="10"/>
        <w:keepNext/>
        <w:widowControl/>
        <w:jc w:val="right"/>
        <w:rPr>
          <w:b w:val="0"/>
          <w:bCs w:val="0"/>
          <w:sz w:val="24"/>
          <w:szCs w:val="24"/>
        </w:rPr>
      </w:pPr>
      <w:bookmarkStart w:id="580" w:name="_Toc505245624"/>
      <w:r>
        <w:rPr>
          <w:b w:val="0"/>
          <w:bCs w:val="0"/>
          <w:sz w:val="24"/>
          <w:szCs w:val="24"/>
        </w:rPr>
        <w:t>Приложение №1</w:t>
      </w:r>
      <w:bookmarkEnd w:id="580"/>
    </w:p>
    <w:p w:rsidR="00CC131A" w:rsidRDefault="00CC131A" w:rsidP="00CC131A">
      <w:pPr>
        <w:rPr>
          <w:b/>
        </w:rPr>
      </w:pPr>
      <w:r>
        <w:rPr>
          <w:b/>
        </w:rPr>
        <w:t xml:space="preserve">Перечень взаимозависимых лиц по состоянию на </w:t>
      </w:r>
      <w:r w:rsidR="00FB5AD1">
        <w:rPr>
          <w:b/>
        </w:rPr>
        <w:t>05</w:t>
      </w:r>
      <w:r w:rsidR="008659B0">
        <w:rPr>
          <w:b/>
        </w:rPr>
        <w:t>.0</w:t>
      </w:r>
      <w:r w:rsidR="00FB5AD1">
        <w:rPr>
          <w:b/>
        </w:rPr>
        <w:t>6</w:t>
      </w:r>
      <w:r>
        <w:rPr>
          <w:b/>
        </w:rPr>
        <w:t>.201</w:t>
      </w:r>
      <w:r w:rsidR="008659B0">
        <w:rPr>
          <w:b/>
        </w:rPr>
        <w:t>8</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Сибирьэнергоремонт</w:t>
            </w:r>
            <w:proofErr w:type="spellEnd"/>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Кызылская</w:t>
            </w:r>
            <w:proofErr w:type="spellEnd"/>
            <w:r>
              <w:t xml:space="preserve">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proofErr w:type="spellStart"/>
            <w:r>
              <w:t>теплосетевая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«Межрегиональная </w:t>
            </w:r>
            <w:proofErr w:type="spellStart"/>
            <w:r>
              <w:t>теплосетевая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AF07AA" w:rsidP="00224D15">
            <w:pPr>
              <w:tabs>
                <w:tab w:val="left" w:pos="108"/>
                <w:tab w:val="left" w:pos="142"/>
                <w:tab w:val="left" w:pos="339"/>
              </w:tabs>
              <w:autoSpaceDE w:val="0"/>
              <w:autoSpaceDN w:val="0"/>
              <w:adjustRightInd w:val="0"/>
              <w:spacing w:before="40" w:after="40" w:line="228" w:lineRule="auto"/>
              <w:ind w:firstLine="0"/>
              <w:jc w:val="left"/>
            </w:pPr>
            <w:r>
              <w:t>Кузбасское акционерное общество энергетики и электрификации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«Красноярская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3F4FEC">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r w:rsidR="003F4FEC">
              <w:t>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AA6A50">
            <w:pPr>
              <w:tabs>
                <w:tab w:val="left" w:pos="108"/>
                <w:tab w:val="left" w:pos="142"/>
                <w:tab w:val="left" w:pos="339"/>
              </w:tabs>
              <w:autoSpaceDE w:val="0"/>
              <w:autoSpaceDN w:val="0"/>
              <w:adjustRightInd w:val="0"/>
              <w:spacing w:before="40" w:after="40" w:line="228" w:lineRule="auto"/>
              <w:ind w:firstLine="0"/>
              <w:jc w:val="left"/>
            </w:pPr>
            <w:r>
              <w:t>Акционерное общество «К</w:t>
            </w:r>
            <w:r w:rsidR="00AA6A50">
              <w:t xml:space="preserve">узнецкая </w:t>
            </w:r>
            <w:r>
              <w:t>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Канская</w:t>
            </w:r>
            <w:proofErr w:type="spellEnd"/>
            <w:r>
              <w:t xml:space="preserve">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Сибирьэнергоучет</w:t>
            </w:r>
            <w:proofErr w:type="spellEnd"/>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«Сибирская </w:t>
            </w:r>
            <w:proofErr w:type="spellStart"/>
            <w:r>
              <w:t>теплосбытовая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«Южно-Сибирская </w:t>
            </w:r>
            <w:proofErr w:type="spellStart"/>
            <w:r>
              <w:t>теплосетевая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«Новокузнецкая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Заискитимская</w:t>
            </w:r>
            <w:proofErr w:type="spellEnd"/>
            <w:r>
              <w:t xml:space="preserve">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FB5AD1" w:rsidTr="00CC131A">
        <w:tc>
          <w:tcPr>
            <w:tcW w:w="804" w:type="dxa"/>
            <w:tcBorders>
              <w:top w:val="single" w:sz="4" w:space="0" w:color="auto"/>
              <w:left w:val="single" w:sz="4" w:space="0" w:color="auto"/>
              <w:bottom w:val="single" w:sz="4" w:space="0" w:color="auto"/>
              <w:right w:val="single" w:sz="4" w:space="0" w:color="auto"/>
            </w:tcBorders>
          </w:tcPr>
          <w:p w:rsidR="00FB5AD1" w:rsidRDefault="00FB5AD1">
            <w:pPr>
              <w:ind w:firstLine="0"/>
              <w:jc w:val="center"/>
            </w:pPr>
            <w:r>
              <w:t>24</w:t>
            </w:r>
          </w:p>
        </w:tc>
        <w:tc>
          <w:tcPr>
            <w:tcW w:w="6421" w:type="dxa"/>
            <w:tcBorders>
              <w:top w:val="single" w:sz="4" w:space="0" w:color="auto"/>
              <w:left w:val="single" w:sz="4" w:space="0" w:color="auto"/>
              <w:bottom w:val="single" w:sz="4" w:space="0" w:color="auto"/>
              <w:right w:val="single" w:sz="4" w:space="0" w:color="auto"/>
            </w:tcBorders>
            <w:vAlign w:val="center"/>
          </w:tcPr>
          <w:p w:rsidR="00FB5AD1" w:rsidRDefault="00FB5AD1">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tcPr>
          <w:p w:rsidR="00FB5AD1" w:rsidRPr="00CC131A" w:rsidRDefault="00FB5AD1">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СибЭнергоАктив</w:t>
            </w:r>
            <w:proofErr w:type="spellEnd"/>
            <w: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proofErr w:type="spellStart"/>
            <w:r>
              <w:t>тепломагистральная</w:t>
            </w:r>
            <w:proofErr w:type="spellEnd"/>
            <w:r>
              <w:t xml:space="preserve">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w:t>
            </w:r>
            <w:proofErr w:type="spellStart"/>
            <w:r>
              <w:t>Беловская</w:t>
            </w:r>
            <w:proofErr w:type="spellEnd"/>
            <w:r>
              <w:t xml:space="preserve">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«Минусинская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«Назаровская </w:t>
            </w:r>
            <w:proofErr w:type="spellStart"/>
            <w:r>
              <w:t>теплотранспортная</w:t>
            </w:r>
            <w:proofErr w:type="spellEnd"/>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proofErr w:type="spellStart"/>
            <w:r>
              <w:t>Рубцовский</w:t>
            </w:r>
            <w:proofErr w:type="spellEnd"/>
            <w:r>
              <w:t xml:space="preserve">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FB5AD1" w:rsidTr="00880DB3">
        <w:trPr>
          <w:trHeight w:val="606"/>
        </w:trPr>
        <w:tc>
          <w:tcPr>
            <w:tcW w:w="804" w:type="dxa"/>
            <w:tcBorders>
              <w:top w:val="single" w:sz="4" w:space="0" w:color="auto"/>
              <w:left w:val="single" w:sz="4" w:space="0" w:color="auto"/>
              <w:bottom w:val="single" w:sz="4" w:space="0" w:color="auto"/>
              <w:right w:val="single" w:sz="4" w:space="0" w:color="auto"/>
            </w:tcBorders>
            <w:hideMark/>
          </w:tcPr>
          <w:p w:rsidR="00FB5AD1" w:rsidRDefault="00FB5AD1" w:rsidP="00FB5AD1">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FB5AD1" w:rsidRDefault="00FB5AD1" w:rsidP="00FB5AD1">
            <w:pPr>
              <w:tabs>
                <w:tab w:val="left" w:pos="108"/>
                <w:tab w:val="left" w:pos="142"/>
                <w:tab w:val="left" w:pos="339"/>
              </w:tabs>
              <w:autoSpaceDE w:val="0"/>
              <w:autoSpaceDN w:val="0"/>
              <w:adjustRightInd w:val="0"/>
              <w:spacing w:before="40" w:after="40" w:line="228" w:lineRule="auto"/>
              <w:ind w:firstLine="0"/>
              <w:jc w:val="left"/>
            </w:pPr>
            <w:r w:rsidRPr="001733EC">
              <w:t>Общество с ограниченной ответственностью «Инвест-</w:t>
            </w:r>
            <w:proofErr w:type="spellStart"/>
            <w:r w:rsidRPr="001733EC">
              <w:t>Энерго</w:t>
            </w:r>
            <w:proofErr w:type="spellEnd"/>
            <w:r w:rsidRPr="001733EC">
              <w:t xml:space="preserve">» </w:t>
            </w:r>
          </w:p>
        </w:tc>
        <w:tc>
          <w:tcPr>
            <w:tcW w:w="2261" w:type="dxa"/>
            <w:tcBorders>
              <w:top w:val="single" w:sz="4" w:space="0" w:color="auto"/>
              <w:left w:val="single" w:sz="4" w:space="0" w:color="auto"/>
              <w:bottom w:val="single" w:sz="4" w:space="0" w:color="auto"/>
              <w:right w:val="single" w:sz="4" w:space="0" w:color="auto"/>
            </w:tcBorders>
            <w:hideMark/>
          </w:tcPr>
          <w:p w:rsidR="00FB5AD1" w:rsidRPr="009C46F6" w:rsidRDefault="00FB5AD1" w:rsidP="00FB5AD1">
            <w:pPr>
              <w:ind w:firstLine="0"/>
              <w:jc w:val="left"/>
              <w:rPr>
                <w:color w:val="auto"/>
              </w:rPr>
            </w:pPr>
            <w:r w:rsidRPr="009C46F6">
              <w:rPr>
                <w:color w:val="auto"/>
              </w:rPr>
              <w:t>Подп. 3 п.2 Ст.105.1</w:t>
            </w:r>
          </w:p>
          <w:p w:rsidR="00FB5AD1" w:rsidRPr="00CC131A" w:rsidRDefault="00FB5AD1" w:rsidP="00FB5AD1">
            <w:pPr>
              <w:ind w:firstLine="0"/>
              <w:jc w:val="left"/>
              <w:rPr>
                <w:color w:val="auto"/>
              </w:rPr>
            </w:pPr>
          </w:p>
        </w:tc>
      </w:tr>
      <w:tr w:rsidR="00213386" w:rsidTr="00CC131A">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34</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8F227F"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8F227F">
              <w:t>Акционерное общество «Сибирская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tcPr>
          <w:p w:rsidR="00213386" w:rsidRPr="009D6B58" w:rsidRDefault="00213386" w:rsidP="009C46F6">
            <w:pPr>
              <w:ind w:firstLine="0"/>
              <w:jc w:val="left"/>
              <w:rPr>
                <w:color w:val="auto"/>
              </w:rPr>
            </w:pPr>
            <w:r w:rsidRPr="009D6B58">
              <w:rPr>
                <w:color w:val="auto"/>
              </w:rPr>
              <w:t>Подп. 1, 3 п. 2 Ст. 105.1.</w:t>
            </w:r>
          </w:p>
        </w:tc>
      </w:tr>
      <w:tr w:rsidR="00213386" w:rsidTr="005764D0">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35</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8F227F"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8F227F">
              <w:t>Частное образовательное учреждение дополнительного профессионального образования «</w:t>
            </w:r>
            <w:proofErr w:type="spellStart"/>
            <w:r w:rsidRPr="008F227F">
              <w:t>Энергоцентр</w:t>
            </w:r>
            <w:proofErr w:type="spellEnd"/>
            <w:r w:rsidRPr="008F227F">
              <w:t xml:space="preserve">» </w:t>
            </w:r>
          </w:p>
        </w:tc>
        <w:tc>
          <w:tcPr>
            <w:tcW w:w="2261" w:type="dxa"/>
            <w:tcBorders>
              <w:top w:val="single" w:sz="4" w:space="0" w:color="auto"/>
              <w:left w:val="single" w:sz="4" w:space="0" w:color="auto"/>
              <w:bottom w:val="single" w:sz="4" w:space="0" w:color="auto"/>
              <w:right w:val="single" w:sz="4" w:space="0" w:color="auto"/>
            </w:tcBorders>
          </w:tcPr>
          <w:p w:rsidR="00213386" w:rsidRPr="009C46F6" w:rsidRDefault="00213386" w:rsidP="009C46F6">
            <w:pPr>
              <w:ind w:firstLine="0"/>
              <w:jc w:val="left"/>
              <w:rPr>
                <w:color w:val="auto"/>
              </w:rPr>
            </w:pPr>
            <w:r w:rsidRPr="009C46F6">
              <w:rPr>
                <w:color w:val="auto"/>
              </w:rPr>
              <w:t>Подп. 3, 5 п.2 Ст.105.1</w:t>
            </w:r>
          </w:p>
        </w:tc>
      </w:tr>
      <w:tr w:rsidR="00213386" w:rsidTr="005764D0">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36</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8F227F"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8F227F">
              <w:t>Акционерное общество «</w:t>
            </w:r>
            <w:proofErr w:type="spellStart"/>
            <w:r w:rsidRPr="008F227F">
              <w:t>ТеплоЭнергоСтрой</w:t>
            </w:r>
            <w:proofErr w:type="spellEnd"/>
            <w:r w:rsidRPr="008F227F">
              <w:t xml:space="preserve">» </w:t>
            </w:r>
          </w:p>
        </w:tc>
        <w:tc>
          <w:tcPr>
            <w:tcW w:w="2261" w:type="dxa"/>
            <w:tcBorders>
              <w:top w:val="single" w:sz="4" w:space="0" w:color="auto"/>
              <w:left w:val="single" w:sz="4" w:space="0" w:color="auto"/>
              <w:bottom w:val="single" w:sz="4" w:space="0" w:color="auto"/>
              <w:right w:val="single" w:sz="4" w:space="0" w:color="auto"/>
            </w:tcBorders>
            <w:vAlign w:val="center"/>
          </w:tcPr>
          <w:p w:rsidR="00213386" w:rsidRPr="009C46F6" w:rsidRDefault="00213386" w:rsidP="009C46F6">
            <w:pPr>
              <w:ind w:firstLine="0"/>
              <w:jc w:val="left"/>
              <w:rPr>
                <w:color w:val="auto"/>
              </w:rPr>
            </w:pPr>
            <w:r w:rsidRPr="009C46F6">
              <w:rPr>
                <w:color w:val="auto"/>
              </w:rPr>
              <w:t>Подп. 3, 5 п.2 Ст.105.1</w:t>
            </w:r>
          </w:p>
        </w:tc>
      </w:tr>
      <w:tr w:rsidR="00213386" w:rsidTr="005764D0">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37</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8F227F"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8F227F">
              <w:t>Акционерное общество «</w:t>
            </w:r>
            <w:r w:rsidRPr="00A47BD0">
              <w:t>Автотранспортное предприятие</w:t>
            </w:r>
            <w:r w:rsidRPr="008F227F">
              <w:t xml:space="preserve">» </w:t>
            </w:r>
          </w:p>
        </w:tc>
        <w:tc>
          <w:tcPr>
            <w:tcW w:w="2261" w:type="dxa"/>
            <w:tcBorders>
              <w:top w:val="single" w:sz="4" w:space="0" w:color="auto"/>
              <w:left w:val="single" w:sz="4" w:space="0" w:color="auto"/>
              <w:bottom w:val="single" w:sz="4" w:space="0" w:color="auto"/>
              <w:right w:val="single" w:sz="4" w:space="0" w:color="auto"/>
            </w:tcBorders>
            <w:vAlign w:val="center"/>
          </w:tcPr>
          <w:p w:rsidR="00213386" w:rsidRPr="009C46F6" w:rsidRDefault="00213386" w:rsidP="009C46F6">
            <w:pPr>
              <w:ind w:firstLine="0"/>
              <w:jc w:val="left"/>
              <w:rPr>
                <w:color w:val="auto"/>
              </w:rPr>
            </w:pPr>
            <w:r w:rsidRPr="009C46F6">
              <w:rPr>
                <w:color w:val="auto"/>
              </w:rPr>
              <w:t>Подп. 3, 5 п.2 Ст.105.1</w:t>
            </w:r>
          </w:p>
        </w:tc>
      </w:tr>
      <w:tr w:rsidR="00213386" w:rsidTr="005764D0">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38</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8F227F"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8F227F">
              <w:t xml:space="preserve">Акционерное общество «Предприятие ремонта и строительства» </w:t>
            </w:r>
          </w:p>
        </w:tc>
        <w:tc>
          <w:tcPr>
            <w:tcW w:w="2261" w:type="dxa"/>
            <w:tcBorders>
              <w:top w:val="single" w:sz="4" w:space="0" w:color="auto"/>
              <w:left w:val="single" w:sz="4" w:space="0" w:color="auto"/>
              <w:bottom w:val="single" w:sz="4" w:space="0" w:color="auto"/>
              <w:right w:val="single" w:sz="4" w:space="0" w:color="auto"/>
            </w:tcBorders>
            <w:vAlign w:val="center"/>
          </w:tcPr>
          <w:p w:rsidR="00213386" w:rsidRPr="009C46F6" w:rsidRDefault="00213386" w:rsidP="009C46F6">
            <w:pPr>
              <w:ind w:firstLine="0"/>
              <w:jc w:val="left"/>
              <w:rPr>
                <w:color w:val="auto"/>
              </w:rPr>
            </w:pPr>
            <w:r w:rsidRPr="009C46F6">
              <w:rPr>
                <w:color w:val="auto"/>
              </w:rPr>
              <w:t>Подп. 3, 5 п.2 Ст.105.1</w:t>
            </w:r>
          </w:p>
        </w:tc>
      </w:tr>
      <w:tr w:rsidR="00213386" w:rsidTr="005764D0">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39</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8F227F"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8F227F">
              <w:t xml:space="preserve">Акционерное общество «Информационные технологии и связь» </w:t>
            </w:r>
          </w:p>
        </w:tc>
        <w:tc>
          <w:tcPr>
            <w:tcW w:w="2261" w:type="dxa"/>
            <w:tcBorders>
              <w:top w:val="single" w:sz="4" w:space="0" w:color="auto"/>
              <w:left w:val="single" w:sz="4" w:space="0" w:color="auto"/>
              <w:bottom w:val="single" w:sz="4" w:space="0" w:color="auto"/>
              <w:right w:val="single" w:sz="4" w:space="0" w:color="auto"/>
            </w:tcBorders>
            <w:vAlign w:val="center"/>
          </w:tcPr>
          <w:p w:rsidR="00213386" w:rsidRPr="009C46F6" w:rsidRDefault="00213386" w:rsidP="009C46F6">
            <w:pPr>
              <w:ind w:firstLine="0"/>
              <w:jc w:val="left"/>
              <w:rPr>
                <w:color w:val="auto"/>
              </w:rPr>
            </w:pPr>
            <w:r w:rsidRPr="009C46F6">
              <w:rPr>
                <w:color w:val="auto"/>
              </w:rPr>
              <w:t>Подп. 3, 5 п.2 Ст.105.1</w:t>
            </w:r>
          </w:p>
        </w:tc>
      </w:tr>
      <w:tr w:rsidR="00213386" w:rsidTr="005764D0">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40</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8F227F"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8F227F">
              <w:t xml:space="preserve">Акционерное общество «Первая </w:t>
            </w:r>
            <w:proofErr w:type="spellStart"/>
            <w:r w:rsidRPr="008F227F">
              <w:t>энергосервисная</w:t>
            </w:r>
            <w:proofErr w:type="spellEnd"/>
            <w:r w:rsidRPr="008F227F">
              <w:t xml:space="preserve"> компания» </w:t>
            </w:r>
          </w:p>
        </w:tc>
        <w:tc>
          <w:tcPr>
            <w:tcW w:w="2261" w:type="dxa"/>
            <w:tcBorders>
              <w:top w:val="single" w:sz="4" w:space="0" w:color="auto"/>
              <w:left w:val="single" w:sz="4" w:space="0" w:color="auto"/>
              <w:bottom w:val="single" w:sz="4" w:space="0" w:color="auto"/>
              <w:right w:val="single" w:sz="4" w:space="0" w:color="auto"/>
            </w:tcBorders>
            <w:vAlign w:val="center"/>
          </w:tcPr>
          <w:p w:rsidR="00213386" w:rsidRPr="009C46F6" w:rsidRDefault="00213386" w:rsidP="009C46F6">
            <w:pPr>
              <w:ind w:firstLine="0"/>
              <w:jc w:val="left"/>
              <w:rPr>
                <w:color w:val="auto"/>
              </w:rPr>
            </w:pPr>
            <w:r w:rsidRPr="009C46F6">
              <w:rPr>
                <w:color w:val="auto"/>
              </w:rPr>
              <w:t>Подп. 3, 5 п.2 Ст.105.1</w:t>
            </w:r>
          </w:p>
        </w:tc>
      </w:tr>
      <w:tr w:rsidR="00213386" w:rsidTr="005764D0">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41</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8F227F"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8F227F">
              <w:t xml:space="preserve">Акционерное общество «СИБЭКО – Проект» </w:t>
            </w:r>
          </w:p>
        </w:tc>
        <w:tc>
          <w:tcPr>
            <w:tcW w:w="2261" w:type="dxa"/>
            <w:tcBorders>
              <w:top w:val="single" w:sz="4" w:space="0" w:color="auto"/>
              <w:left w:val="single" w:sz="4" w:space="0" w:color="auto"/>
              <w:bottom w:val="single" w:sz="4" w:space="0" w:color="auto"/>
              <w:right w:val="single" w:sz="4" w:space="0" w:color="auto"/>
            </w:tcBorders>
            <w:vAlign w:val="center"/>
          </w:tcPr>
          <w:p w:rsidR="00213386" w:rsidRPr="009C46F6" w:rsidRDefault="00213386" w:rsidP="009C46F6">
            <w:pPr>
              <w:ind w:firstLine="0"/>
              <w:jc w:val="left"/>
              <w:rPr>
                <w:color w:val="auto"/>
              </w:rPr>
            </w:pPr>
            <w:r w:rsidRPr="009C46F6">
              <w:rPr>
                <w:color w:val="auto"/>
              </w:rPr>
              <w:t>Подп. 3, 5 п.2 Ст.105.1</w:t>
            </w:r>
          </w:p>
        </w:tc>
      </w:tr>
      <w:tr w:rsidR="00213386" w:rsidTr="005764D0">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42</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8F227F"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8F227F">
              <w:t xml:space="preserve">Общество с ограниченной ответственностью «Энергетик» </w:t>
            </w:r>
          </w:p>
        </w:tc>
        <w:tc>
          <w:tcPr>
            <w:tcW w:w="2261" w:type="dxa"/>
            <w:tcBorders>
              <w:top w:val="single" w:sz="4" w:space="0" w:color="auto"/>
              <w:left w:val="single" w:sz="4" w:space="0" w:color="auto"/>
              <w:bottom w:val="single" w:sz="4" w:space="0" w:color="auto"/>
              <w:right w:val="single" w:sz="4" w:space="0" w:color="auto"/>
            </w:tcBorders>
            <w:vAlign w:val="center"/>
          </w:tcPr>
          <w:p w:rsidR="00213386" w:rsidRPr="009C46F6" w:rsidRDefault="00213386" w:rsidP="009C46F6">
            <w:pPr>
              <w:ind w:firstLine="0"/>
              <w:jc w:val="left"/>
              <w:rPr>
                <w:color w:val="auto"/>
              </w:rPr>
            </w:pPr>
            <w:r w:rsidRPr="009C46F6">
              <w:rPr>
                <w:color w:val="auto"/>
              </w:rPr>
              <w:t>Подп. 3, 5 п.2 Ст.105.1</w:t>
            </w:r>
          </w:p>
        </w:tc>
      </w:tr>
      <w:tr w:rsidR="00213386" w:rsidTr="005764D0">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43</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8F227F"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8F227F">
              <w:t>Акционерное общество «</w:t>
            </w:r>
            <w:proofErr w:type="spellStart"/>
            <w:r w:rsidRPr="008F227F">
              <w:t>Бийскэнерго</w:t>
            </w:r>
            <w:proofErr w:type="spellEnd"/>
            <w:r w:rsidRPr="008F227F">
              <w:t xml:space="preserve">» </w:t>
            </w:r>
          </w:p>
        </w:tc>
        <w:tc>
          <w:tcPr>
            <w:tcW w:w="2261" w:type="dxa"/>
            <w:tcBorders>
              <w:top w:val="single" w:sz="4" w:space="0" w:color="auto"/>
              <w:left w:val="single" w:sz="4" w:space="0" w:color="auto"/>
              <w:bottom w:val="single" w:sz="4" w:space="0" w:color="auto"/>
              <w:right w:val="single" w:sz="4" w:space="0" w:color="auto"/>
            </w:tcBorders>
          </w:tcPr>
          <w:p w:rsidR="00213386" w:rsidRPr="009C46F6" w:rsidRDefault="00213386" w:rsidP="009C46F6">
            <w:pPr>
              <w:ind w:firstLine="0"/>
              <w:jc w:val="left"/>
              <w:rPr>
                <w:color w:val="auto"/>
              </w:rPr>
            </w:pPr>
            <w:r w:rsidRPr="009C46F6">
              <w:rPr>
                <w:color w:val="auto"/>
              </w:rPr>
              <w:t>Подп. 3, 5 п.2 Ст.105.1</w:t>
            </w:r>
          </w:p>
        </w:tc>
      </w:tr>
      <w:tr w:rsidR="00213386" w:rsidTr="005764D0">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44</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8F227F"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8F227F">
              <w:t>Акционерное общество «</w:t>
            </w:r>
            <w:proofErr w:type="spellStart"/>
            <w:r w:rsidRPr="008F227F">
              <w:t>БийскэнергоТеплоТранзит</w:t>
            </w:r>
            <w:proofErr w:type="spellEnd"/>
            <w:r w:rsidRPr="008F227F">
              <w:t xml:space="preserve">» </w:t>
            </w:r>
          </w:p>
        </w:tc>
        <w:tc>
          <w:tcPr>
            <w:tcW w:w="2261" w:type="dxa"/>
            <w:tcBorders>
              <w:top w:val="single" w:sz="4" w:space="0" w:color="auto"/>
              <w:left w:val="single" w:sz="4" w:space="0" w:color="auto"/>
              <w:bottom w:val="single" w:sz="4" w:space="0" w:color="auto"/>
              <w:right w:val="single" w:sz="4" w:space="0" w:color="auto"/>
            </w:tcBorders>
            <w:vAlign w:val="center"/>
          </w:tcPr>
          <w:p w:rsidR="00213386" w:rsidRPr="009C46F6" w:rsidRDefault="00213386" w:rsidP="009C46F6">
            <w:pPr>
              <w:ind w:firstLine="0"/>
              <w:jc w:val="left"/>
              <w:rPr>
                <w:color w:val="auto"/>
              </w:rPr>
            </w:pPr>
            <w:r w:rsidRPr="009C46F6">
              <w:rPr>
                <w:color w:val="auto"/>
              </w:rPr>
              <w:t>Подп. 3, 5 п.2 Ст.105.1</w:t>
            </w:r>
          </w:p>
        </w:tc>
      </w:tr>
      <w:tr w:rsidR="00213386" w:rsidTr="005764D0">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45</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8F227F"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8F227F">
              <w:t xml:space="preserve">Акционерное общество «Разрез </w:t>
            </w:r>
            <w:proofErr w:type="spellStart"/>
            <w:r w:rsidRPr="008F227F">
              <w:t>Сереульский</w:t>
            </w:r>
            <w:proofErr w:type="spellEnd"/>
            <w:r w:rsidRPr="008F227F">
              <w:t xml:space="preserve">» </w:t>
            </w:r>
          </w:p>
        </w:tc>
        <w:tc>
          <w:tcPr>
            <w:tcW w:w="2261" w:type="dxa"/>
            <w:tcBorders>
              <w:top w:val="single" w:sz="4" w:space="0" w:color="auto"/>
              <w:left w:val="single" w:sz="4" w:space="0" w:color="auto"/>
              <w:bottom w:val="single" w:sz="4" w:space="0" w:color="auto"/>
              <w:right w:val="single" w:sz="4" w:space="0" w:color="auto"/>
            </w:tcBorders>
            <w:vAlign w:val="center"/>
          </w:tcPr>
          <w:p w:rsidR="00213386" w:rsidRPr="009C46F6" w:rsidRDefault="00213386" w:rsidP="009C46F6">
            <w:pPr>
              <w:ind w:firstLine="0"/>
              <w:jc w:val="left"/>
              <w:rPr>
                <w:color w:val="auto"/>
              </w:rPr>
            </w:pPr>
            <w:r w:rsidRPr="009C46F6">
              <w:rPr>
                <w:color w:val="auto"/>
              </w:rPr>
              <w:t>Подп. 3, 5 п.2 Ст.105.1</w:t>
            </w:r>
          </w:p>
        </w:tc>
      </w:tr>
      <w:tr w:rsidR="00213386" w:rsidTr="005764D0">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46</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8F227F"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8F227F">
              <w:t xml:space="preserve">Акционерное общество «Центр инструментального контроля» </w:t>
            </w:r>
          </w:p>
        </w:tc>
        <w:tc>
          <w:tcPr>
            <w:tcW w:w="2261" w:type="dxa"/>
            <w:tcBorders>
              <w:top w:val="single" w:sz="4" w:space="0" w:color="auto"/>
              <w:left w:val="single" w:sz="4" w:space="0" w:color="auto"/>
              <w:bottom w:val="single" w:sz="4" w:space="0" w:color="auto"/>
              <w:right w:val="single" w:sz="4" w:space="0" w:color="auto"/>
            </w:tcBorders>
          </w:tcPr>
          <w:p w:rsidR="00213386" w:rsidRPr="009C46F6" w:rsidRDefault="00213386" w:rsidP="009C46F6">
            <w:pPr>
              <w:ind w:firstLine="0"/>
              <w:jc w:val="left"/>
              <w:rPr>
                <w:color w:val="auto"/>
              </w:rPr>
            </w:pPr>
            <w:r w:rsidRPr="009C46F6">
              <w:rPr>
                <w:color w:val="auto"/>
              </w:rPr>
              <w:t>Подп. 3, 5 п.2 Ст.105.1</w:t>
            </w:r>
          </w:p>
        </w:tc>
      </w:tr>
      <w:tr w:rsidR="00213386" w:rsidTr="005764D0">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47</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8F227F"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8F227F">
              <w:t>Открытое акционерное общество «</w:t>
            </w:r>
            <w:proofErr w:type="spellStart"/>
            <w:r w:rsidRPr="008F227F">
              <w:t>Новосибирскгортеплоэнерго</w:t>
            </w:r>
            <w:proofErr w:type="spellEnd"/>
            <w:r w:rsidRPr="008F227F">
              <w:t xml:space="preserve">» </w:t>
            </w:r>
          </w:p>
        </w:tc>
        <w:tc>
          <w:tcPr>
            <w:tcW w:w="2261" w:type="dxa"/>
            <w:tcBorders>
              <w:top w:val="single" w:sz="4" w:space="0" w:color="auto"/>
              <w:left w:val="single" w:sz="4" w:space="0" w:color="auto"/>
              <w:bottom w:val="single" w:sz="4" w:space="0" w:color="auto"/>
              <w:right w:val="single" w:sz="4" w:space="0" w:color="auto"/>
            </w:tcBorders>
          </w:tcPr>
          <w:p w:rsidR="00213386" w:rsidRPr="009C46F6" w:rsidRDefault="00213386" w:rsidP="009C46F6">
            <w:pPr>
              <w:ind w:firstLine="0"/>
              <w:jc w:val="left"/>
              <w:rPr>
                <w:color w:val="auto"/>
              </w:rPr>
            </w:pPr>
            <w:r w:rsidRPr="009C46F6">
              <w:rPr>
                <w:color w:val="auto"/>
              </w:rPr>
              <w:t>Подп. 3 п.2 Ст.105.1</w:t>
            </w:r>
          </w:p>
        </w:tc>
      </w:tr>
      <w:tr w:rsidR="00213386" w:rsidTr="005764D0">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48</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8F227F"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8F227F">
              <w:t>Общество с ограниченной ответственностью «</w:t>
            </w:r>
            <w:proofErr w:type="spellStart"/>
            <w:r w:rsidRPr="008F227F">
              <w:t>Экосфера</w:t>
            </w:r>
            <w:proofErr w:type="spellEnd"/>
            <w:r w:rsidRPr="008F227F">
              <w:t xml:space="preserve">» </w:t>
            </w:r>
          </w:p>
        </w:tc>
        <w:tc>
          <w:tcPr>
            <w:tcW w:w="2261" w:type="dxa"/>
            <w:tcBorders>
              <w:top w:val="single" w:sz="4" w:space="0" w:color="auto"/>
              <w:left w:val="single" w:sz="4" w:space="0" w:color="auto"/>
              <w:bottom w:val="single" w:sz="4" w:space="0" w:color="auto"/>
              <w:right w:val="single" w:sz="4" w:space="0" w:color="auto"/>
            </w:tcBorders>
          </w:tcPr>
          <w:p w:rsidR="00213386" w:rsidRPr="009C46F6" w:rsidRDefault="00213386" w:rsidP="009C46F6">
            <w:pPr>
              <w:ind w:firstLine="0"/>
              <w:jc w:val="left"/>
              <w:rPr>
                <w:color w:val="auto"/>
              </w:rPr>
            </w:pPr>
            <w:r w:rsidRPr="009C46F6">
              <w:rPr>
                <w:color w:val="auto"/>
              </w:rPr>
              <w:t>Подп. 3 п.2 Ст.105.1</w:t>
            </w:r>
          </w:p>
        </w:tc>
      </w:tr>
      <w:tr w:rsidR="00213386" w:rsidTr="005764D0">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49</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1733EC"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1733EC">
              <w:t>Общество с ограниченной ответственностью "</w:t>
            </w:r>
            <w:proofErr w:type="spellStart"/>
            <w:r w:rsidRPr="001733EC">
              <w:t>Крастерм</w:t>
            </w:r>
            <w:proofErr w:type="spellEnd"/>
            <w:r w:rsidRPr="001733EC">
              <w:t xml:space="preserve">" </w:t>
            </w:r>
            <w:r w:rsidRPr="001733EC">
              <w:br/>
            </w:r>
          </w:p>
        </w:tc>
        <w:tc>
          <w:tcPr>
            <w:tcW w:w="2261" w:type="dxa"/>
            <w:tcBorders>
              <w:top w:val="single" w:sz="4" w:space="0" w:color="auto"/>
              <w:left w:val="single" w:sz="4" w:space="0" w:color="auto"/>
              <w:bottom w:val="single" w:sz="4" w:space="0" w:color="auto"/>
              <w:right w:val="single" w:sz="4" w:space="0" w:color="auto"/>
            </w:tcBorders>
          </w:tcPr>
          <w:p w:rsidR="00213386" w:rsidRPr="009C46F6" w:rsidRDefault="00213386" w:rsidP="009C46F6">
            <w:pPr>
              <w:ind w:firstLine="0"/>
              <w:jc w:val="left"/>
              <w:rPr>
                <w:color w:val="auto"/>
              </w:rPr>
            </w:pPr>
            <w:r w:rsidRPr="009C46F6">
              <w:rPr>
                <w:color w:val="auto"/>
              </w:rPr>
              <w:t>Подп. 3 п.2 Ст.105.1</w:t>
            </w:r>
          </w:p>
        </w:tc>
      </w:tr>
      <w:tr w:rsidR="00213386" w:rsidTr="005764D0">
        <w:trPr>
          <w:trHeight w:val="606"/>
        </w:trPr>
        <w:tc>
          <w:tcPr>
            <w:tcW w:w="804" w:type="dxa"/>
            <w:tcBorders>
              <w:top w:val="single" w:sz="4" w:space="0" w:color="auto"/>
              <w:left w:val="single" w:sz="4" w:space="0" w:color="auto"/>
              <w:bottom w:val="single" w:sz="4" w:space="0" w:color="auto"/>
              <w:right w:val="single" w:sz="4" w:space="0" w:color="auto"/>
            </w:tcBorders>
          </w:tcPr>
          <w:p w:rsidR="00213386" w:rsidRDefault="00213386" w:rsidP="00213386">
            <w:pPr>
              <w:ind w:firstLine="0"/>
              <w:jc w:val="center"/>
            </w:pPr>
            <w:r>
              <w:t>50</w:t>
            </w:r>
          </w:p>
        </w:tc>
        <w:tc>
          <w:tcPr>
            <w:tcW w:w="6421" w:type="dxa"/>
            <w:tcBorders>
              <w:top w:val="single" w:sz="4" w:space="0" w:color="auto"/>
              <w:left w:val="single" w:sz="4" w:space="0" w:color="auto"/>
              <w:bottom w:val="single" w:sz="4" w:space="0" w:color="auto"/>
              <w:right w:val="single" w:sz="4" w:space="0" w:color="auto"/>
            </w:tcBorders>
            <w:vAlign w:val="center"/>
          </w:tcPr>
          <w:p w:rsidR="00213386" w:rsidRPr="001733EC" w:rsidRDefault="00213386" w:rsidP="008F227F">
            <w:pPr>
              <w:tabs>
                <w:tab w:val="left" w:pos="108"/>
                <w:tab w:val="left" w:pos="142"/>
                <w:tab w:val="left" w:pos="339"/>
              </w:tabs>
              <w:autoSpaceDE w:val="0"/>
              <w:autoSpaceDN w:val="0"/>
              <w:adjustRightInd w:val="0"/>
              <w:spacing w:before="40" w:after="40" w:line="228" w:lineRule="auto"/>
              <w:ind w:firstLine="0"/>
              <w:jc w:val="left"/>
            </w:pPr>
            <w:r w:rsidRPr="001733EC">
              <w:t xml:space="preserve">Общество с ограниченной ответственностью «Меркурий» </w:t>
            </w:r>
            <w:r w:rsidRPr="001733EC">
              <w:br/>
            </w:r>
          </w:p>
        </w:tc>
        <w:tc>
          <w:tcPr>
            <w:tcW w:w="2261" w:type="dxa"/>
            <w:tcBorders>
              <w:top w:val="single" w:sz="4" w:space="0" w:color="auto"/>
              <w:left w:val="single" w:sz="4" w:space="0" w:color="auto"/>
              <w:bottom w:val="single" w:sz="4" w:space="0" w:color="auto"/>
              <w:right w:val="single" w:sz="4" w:space="0" w:color="auto"/>
            </w:tcBorders>
          </w:tcPr>
          <w:p w:rsidR="00213386" w:rsidRPr="009C46F6" w:rsidRDefault="00213386" w:rsidP="009C46F6">
            <w:pPr>
              <w:ind w:firstLine="0"/>
              <w:jc w:val="left"/>
              <w:rPr>
                <w:color w:val="auto"/>
              </w:rPr>
            </w:pPr>
            <w:r w:rsidRPr="009C46F6">
              <w:rPr>
                <w:color w:val="auto"/>
              </w:rPr>
              <w:t>Подп. 3 п.2 Ст.105.1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764D0">
        <w:rPr>
          <w:rFonts w:eastAsia="Calibri"/>
          <w:bCs/>
          <w:color w:val="auto"/>
          <w:szCs w:val="24"/>
        </w:rPr>
        <w:t>«</w:t>
      </w:r>
      <w:r w:rsidRPr="0014540D">
        <w:rPr>
          <w:rFonts w:eastAsia="Calibri"/>
          <w:bCs/>
          <w:color w:val="auto"/>
          <w:szCs w:val="24"/>
        </w:rPr>
        <w:t>шаг</w:t>
      </w:r>
      <w:r w:rsidR="005764D0">
        <w:rPr>
          <w:rFonts w:eastAsia="Calibri"/>
          <w:bCs/>
          <w:color w:val="auto"/>
          <w:szCs w:val="24"/>
        </w:rPr>
        <w:t>»</w:t>
      </w:r>
      <w:r w:rsidRPr="0014540D">
        <w:rPr>
          <w:rFonts w:eastAsia="Calibri"/>
          <w:bCs/>
          <w:color w:val="auto"/>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w:t>
      </w:r>
      <w:proofErr w:type="gramStart"/>
      <w:r w:rsidRPr="0014540D">
        <w:rPr>
          <w:rFonts w:eastAsia="Calibri"/>
          <w:bCs/>
          <w:color w:val="auto"/>
          <w:szCs w:val="24"/>
        </w:rPr>
        <w:t xml:space="preserve">либо </w:t>
      </w:r>
      <w:r w:rsidR="00764212" w:rsidRPr="0014540D">
        <w:rPr>
          <w:rFonts w:eastAsia="Calibri"/>
          <w:bCs/>
          <w:color w:val="auto"/>
          <w:szCs w:val="24"/>
        </w:rPr>
        <w:t xml:space="preserve"> Таблица</w:t>
      </w:r>
      <w:proofErr w:type="gramEnd"/>
      <w:r w:rsidR="00764212" w:rsidRPr="0014540D">
        <w:rPr>
          <w:rFonts w:eastAsia="Calibri"/>
          <w:bCs/>
          <w:color w:val="auto"/>
          <w:szCs w:val="24"/>
        </w:rPr>
        <w:t xml:space="preserve">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w:t>
      </w:r>
      <w:proofErr w:type="gramStart"/>
      <w:r w:rsidRPr="0014540D">
        <w:rPr>
          <w:szCs w:val="24"/>
        </w:rPr>
        <w:t>присваивается  Участнику</w:t>
      </w:r>
      <w:proofErr w:type="gramEnd"/>
      <w:r w:rsidRPr="0014540D">
        <w:rPr>
          <w:szCs w:val="24"/>
        </w:rPr>
        <w:t xml:space="preserve">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 xml:space="preserve">(i)= </w:t>
      </w:r>
      <w:proofErr w:type="spellStart"/>
      <w:r w:rsidRPr="0014540D">
        <w:rPr>
          <w:szCs w:val="24"/>
        </w:rPr>
        <w:t>Aмин</w:t>
      </w:r>
      <w:proofErr w:type="spellEnd"/>
      <w:r w:rsidRPr="0014540D">
        <w:rPr>
          <w:szCs w:val="24"/>
        </w:rPr>
        <w:t>/A(i),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proofErr w:type="spellStart"/>
      <w:r w:rsidRPr="0014540D">
        <w:rPr>
          <w:szCs w:val="24"/>
        </w:rPr>
        <w:t>Aмин</w:t>
      </w:r>
      <w:proofErr w:type="spellEnd"/>
      <w:r w:rsidRPr="0014540D">
        <w:rPr>
          <w:szCs w:val="24"/>
        </w:rPr>
        <w:t xml:space="preserve"> – минимальная стоимость предложения среди участников, соответствующих обязательным условиям </w:t>
      </w:r>
      <w:proofErr w:type="spellStart"/>
      <w:r w:rsidRPr="0014540D">
        <w:rPr>
          <w:szCs w:val="24"/>
        </w:rPr>
        <w:t>закупки</w:t>
      </w:r>
      <w:r w:rsidR="00B91239" w:rsidRPr="0014540D">
        <w:rPr>
          <w:szCs w:val="24"/>
        </w:rPr>
        <w:t>При</w:t>
      </w:r>
      <w:proofErr w:type="spellEnd"/>
      <w:r w:rsidR="00B91239" w:rsidRPr="0014540D">
        <w:rPr>
          <w:szCs w:val="24"/>
        </w:rPr>
        <w:t xml:space="preserve"> оценке предложений участников стоимости предложений приводятся к единому базису: оцениваются все предложения или с учетом </w:t>
      </w:r>
      <w:proofErr w:type="gramStart"/>
      <w:r w:rsidR="00B91239" w:rsidRPr="0014540D">
        <w:rPr>
          <w:szCs w:val="24"/>
        </w:rPr>
        <w:t>НДС,  или</w:t>
      </w:r>
      <w:proofErr w:type="gramEnd"/>
      <w:r w:rsidR="00B91239" w:rsidRPr="0014540D">
        <w:rPr>
          <w:szCs w:val="24"/>
        </w:rPr>
        <w:t xml:space="preserve">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w:t>
      </w:r>
      <w:proofErr w:type="gramStart"/>
      <w:r w:rsidRPr="0014540D">
        <w:rPr>
          <w:rFonts w:eastAsia="Calibri"/>
          <w:bCs/>
          <w:color w:val="auto"/>
          <w:szCs w:val="24"/>
        </w:rPr>
        <w:t>оплата  в</w:t>
      </w:r>
      <w:proofErr w:type="gramEnd"/>
      <w:r w:rsidRPr="0014540D">
        <w:rPr>
          <w:rFonts w:eastAsia="Calibri"/>
          <w:bCs/>
          <w:color w:val="auto"/>
          <w:szCs w:val="24"/>
        </w:rPr>
        <w:t xml:space="preserve">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w:t>
      </w:r>
      <w:proofErr w:type="gramStart"/>
      <w:r w:rsidRPr="0014540D">
        <w:rPr>
          <w:rFonts w:eastAsia="Calibri"/>
          <w:bCs/>
          <w:color w:val="auto"/>
          <w:szCs w:val="24"/>
        </w:rPr>
        <w:t xml:space="preserve">оплаты  </w:t>
      </w:r>
      <w:r w:rsidR="007F1454" w:rsidRPr="0014540D">
        <w:rPr>
          <w:rFonts w:eastAsia="Calibri"/>
          <w:bCs/>
          <w:color w:val="auto"/>
          <w:szCs w:val="24"/>
        </w:rPr>
        <w:t>в</w:t>
      </w:r>
      <w:proofErr w:type="gramEnd"/>
      <w:r w:rsidR="007F1454" w:rsidRPr="0014540D">
        <w:rPr>
          <w:rFonts w:eastAsia="Calibri"/>
          <w:bCs/>
          <w:color w:val="auto"/>
          <w:szCs w:val="24"/>
        </w:rPr>
        <w:t xml:space="preserve">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proofErr w:type="gramStart"/>
      <w:r w:rsidR="007F1454" w:rsidRPr="0014540D">
        <w:rPr>
          <w:rFonts w:eastAsia="Calibri"/>
          <w:bCs/>
          <w:color w:val="auto"/>
          <w:szCs w:val="24"/>
        </w:rPr>
        <w:t>предоплата .</w:t>
      </w:r>
      <w:proofErr w:type="gramEnd"/>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w:t>
      </w:r>
      <w:proofErr w:type="gramStart"/>
      <w:r w:rsidR="00D244B8" w:rsidRPr="0014540D">
        <w:rPr>
          <w:szCs w:val="24"/>
        </w:rPr>
        <w:t>базы</w:t>
      </w:r>
      <w:r w:rsidR="00290F1F" w:rsidRPr="0014540D">
        <w:rPr>
          <w:szCs w:val="24"/>
        </w:rPr>
        <w:t xml:space="preserve">, </w:t>
      </w:r>
      <w:r w:rsidR="00E40FF8" w:rsidRPr="0014540D">
        <w:rPr>
          <w:rFonts w:eastAsia="Calibri"/>
          <w:bCs/>
          <w:color w:val="auto"/>
          <w:szCs w:val="24"/>
        </w:rPr>
        <w:t xml:space="preserve"> как</w:t>
      </w:r>
      <w:proofErr w:type="gramEnd"/>
      <w:r w:rsidR="00E40FF8" w:rsidRPr="0014540D">
        <w:rPr>
          <w:rFonts w:eastAsia="Calibri"/>
          <w:bCs/>
          <w:color w:val="auto"/>
          <w:szCs w:val="24"/>
        </w:rPr>
        <w:t xml:space="preserve">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 xml:space="preserve">ля проставления оценки суммируются договоры за </w:t>
      </w:r>
      <w:proofErr w:type="gramStart"/>
      <w:r w:rsidR="002A7B5E" w:rsidRPr="0014540D">
        <w:rPr>
          <w:szCs w:val="24"/>
        </w:rPr>
        <w:t>каждый  год</w:t>
      </w:r>
      <w:proofErr w:type="gramEnd"/>
      <w:r w:rsidR="002A7B5E" w:rsidRPr="0014540D">
        <w:rPr>
          <w:szCs w:val="24"/>
        </w:rPr>
        <w:t xml:space="preserve">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proofErr w:type="gramStart"/>
      <w:r w:rsidRPr="0014540D">
        <w:rPr>
          <w:szCs w:val="24"/>
        </w:rPr>
        <w:t>1  -</w:t>
      </w:r>
      <w:proofErr w:type="gramEnd"/>
      <w:r w:rsidRPr="0014540D">
        <w:rPr>
          <w:szCs w:val="24"/>
        </w:rPr>
        <w:t xml:space="preserve">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w:t>
      </w:r>
      <w:proofErr w:type="gramStart"/>
      <w:r w:rsidR="00B0102C" w:rsidRPr="0014540D">
        <w:rPr>
          <w:szCs w:val="24"/>
        </w:rPr>
        <w:t>или  наличие</w:t>
      </w:r>
      <w:proofErr w:type="gramEnd"/>
      <w:r w:rsidR="00B0102C" w:rsidRPr="0014540D">
        <w:rPr>
          <w:szCs w:val="24"/>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w:t>
      </w:r>
      <w:proofErr w:type="spellStart"/>
      <w:r w:rsidRPr="0014540D">
        <w:rPr>
          <w:szCs w:val="24"/>
          <w:lang w:val="en-US"/>
        </w:rPr>
        <w:t>i</w:t>
      </w:r>
      <w:proofErr w:type="spellEnd"/>
      <w:r w:rsidRPr="0014540D">
        <w:rPr>
          <w:szCs w:val="24"/>
          <w:lang w:val="en-US"/>
        </w:rPr>
        <w:t>)= S(</w:t>
      </w:r>
      <w:proofErr w:type="spellStart"/>
      <w:r w:rsidRPr="0014540D">
        <w:rPr>
          <w:szCs w:val="24"/>
          <w:lang w:val="en-US"/>
        </w:rPr>
        <w:t>i</w:t>
      </w:r>
      <w:proofErr w:type="spellEnd"/>
      <w:r w:rsidRPr="0014540D">
        <w:rPr>
          <w:szCs w:val="24"/>
          <w:lang w:val="en-US"/>
        </w:rPr>
        <w:t xml:space="preserve">)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proofErr w:type="gramStart"/>
      <w:r w:rsidRPr="0014540D">
        <w:rPr>
          <w:szCs w:val="24"/>
          <w:lang w:val="en-US"/>
        </w:rPr>
        <w:t>S</w:t>
      </w:r>
      <w:r w:rsidRPr="0014540D">
        <w:rPr>
          <w:szCs w:val="24"/>
        </w:rPr>
        <w:t>(</w:t>
      </w:r>
      <w:proofErr w:type="gramEnd"/>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Квалификация персонала может подтверждаться сведениями о прохождении этим персоналом профессионального обучения, в </w:t>
      </w:r>
      <w:proofErr w:type="spellStart"/>
      <w:r w:rsidRPr="0014540D">
        <w:rPr>
          <w:rFonts w:eastAsia="Calibri"/>
          <w:bCs/>
          <w:color w:val="auto"/>
          <w:szCs w:val="24"/>
        </w:rPr>
        <w:t>т.ч</w:t>
      </w:r>
      <w:proofErr w:type="spellEnd"/>
      <w:r w:rsidRPr="0014540D">
        <w:rPr>
          <w:rFonts w:eastAsia="Calibri"/>
          <w:bCs/>
          <w:color w:val="auto"/>
          <w:szCs w:val="24"/>
        </w:rPr>
        <w:t>.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 xml:space="preserve">0 баллов - отсутствие квалифицированного </w:t>
      </w:r>
      <w:proofErr w:type="gramStart"/>
      <w:r w:rsidRPr="0014540D">
        <w:rPr>
          <w:szCs w:val="24"/>
        </w:rPr>
        <w:t>персонала ,</w:t>
      </w:r>
      <w:proofErr w:type="gramEnd"/>
      <w:r w:rsidRPr="0014540D">
        <w:rPr>
          <w:szCs w:val="24"/>
        </w:rPr>
        <w:t xml:space="preserve">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w:t>
      </w:r>
      <w:proofErr w:type="gramStart"/>
      <w:r w:rsidRPr="0014540D">
        <w:rPr>
          <w:color w:val="auto"/>
          <w:szCs w:val="24"/>
        </w:rPr>
        <w:t>технической  базы</w:t>
      </w:r>
      <w:proofErr w:type="gramEnd"/>
      <w:r w:rsidRPr="0014540D">
        <w:rPr>
          <w:color w:val="auto"/>
          <w:szCs w:val="24"/>
        </w:rPr>
        <w:t xml:space="preserve">, технологической оснастки,   оборудования, техники и т.п.  в соответствии с требованиями, </w:t>
      </w:r>
      <w:proofErr w:type="gramStart"/>
      <w:r w:rsidRPr="0014540D">
        <w:rPr>
          <w:color w:val="auto"/>
          <w:szCs w:val="24"/>
        </w:rPr>
        <w:t>указанными  в</w:t>
      </w:r>
      <w:proofErr w:type="gramEnd"/>
      <w:r w:rsidRPr="0014540D">
        <w:rPr>
          <w:color w:val="auto"/>
          <w:szCs w:val="24"/>
        </w:rPr>
        <w:t xml:space="preserve">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 xml:space="preserve">0 баллов – срок действия </w:t>
      </w:r>
      <w:proofErr w:type="gramStart"/>
      <w:r w:rsidRPr="0014540D">
        <w:rPr>
          <w:color w:val="auto"/>
          <w:szCs w:val="24"/>
        </w:rPr>
        <w:t>оферты  30</w:t>
      </w:r>
      <w:proofErr w:type="gramEnd"/>
      <w:r w:rsidRPr="0014540D">
        <w:rPr>
          <w:color w:val="auto"/>
          <w:szCs w:val="24"/>
        </w:rPr>
        <w:t xml:space="preserve">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w:t>
            </w:r>
            <w:proofErr w:type="gramStart"/>
            <w:r w:rsidR="00E40FF8" w:rsidRPr="0014540D">
              <w:rPr>
                <w:sz w:val="20"/>
                <w:szCs w:val="20"/>
              </w:rPr>
              <w:t xml:space="preserve">заданию </w:t>
            </w:r>
            <w:r w:rsidR="00686711" w:rsidRPr="0014540D">
              <w:rPr>
                <w:sz w:val="20"/>
                <w:szCs w:val="20"/>
              </w:rPr>
              <w:t xml:space="preserve"> </w:t>
            </w:r>
            <w:r w:rsidR="00E40FF8" w:rsidRPr="0014540D">
              <w:rPr>
                <w:sz w:val="20"/>
                <w:szCs w:val="20"/>
              </w:rPr>
              <w:t>(</w:t>
            </w:r>
            <w:proofErr w:type="gramEnd"/>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w:t>
            </w:r>
            <w:proofErr w:type="gramStart"/>
            <w:r w:rsidR="00E40FF8" w:rsidRPr="0014540D">
              <w:rPr>
                <w:sz w:val="20"/>
                <w:szCs w:val="20"/>
              </w:rPr>
              <w:t>требованиям технического задания</w:t>
            </w:r>
            <w:proofErr w:type="gramEnd"/>
            <w:r w:rsidR="00E40FF8" w:rsidRPr="0014540D">
              <w:rPr>
                <w:sz w:val="20"/>
                <w:szCs w:val="20"/>
              </w:rPr>
              <w:t xml:space="preserve">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 xml:space="preserve">3.2 Оценочные критерии, применяемые в случае оценки Лота </w:t>
      </w:r>
      <w:proofErr w:type="spellStart"/>
      <w:r w:rsidRPr="0014540D">
        <w:rPr>
          <w:rFonts w:eastAsia="Calibri"/>
          <w:bCs/>
          <w:szCs w:val="24"/>
        </w:rPr>
        <w:t>попозиционно</w:t>
      </w:r>
      <w:proofErr w:type="spellEnd"/>
      <w:r w:rsidRPr="0014540D">
        <w:rPr>
          <w:rFonts w:eastAsia="Calibri"/>
          <w:bCs/>
          <w:szCs w:val="24"/>
        </w:rPr>
        <w:t>.</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 xml:space="preserve">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14540D">
        <w:rPr>
          <w:rFonts w:eastAsia="Calibri"/>
          <w:bCs/>
          <w:color w:val="auto"/>
          <w:szCs w:val="24"/>
        </w:rPr>
        <w:t>попозиционно</w:t>
      </w:r>
      <w:proofErr w:type="spellEnd"/>
      <w:r w:rsidRPr="0014540D">
        <w:rPr>
          <w:rFonts w:eastAsia="Calibri"/>
          <w:bCs/>
          <w:color w:val="auto"/>
          <w:szCs w:val="24"/>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6pt" o:ole="">
            <v:imagedata r:id="rId15" o:title=""/>
          </v:shape>
          <o:OLEObject Type="Embed" ProgID="Visio.Drawing.15" ShapeID="_x0000_i1025" DrawAspect="Content" ObjectID="_1591190660" r:id="rId16"/>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w:t>
            </w:r>
            <w:proofErr w:type="gramStart"/>
            <w:r w:rsidRPr="0014540D">
              <w:rPr>
                <w:sz w:val="20"/>
                <w:szCs w:val="20"/>
              </w:rPr>
              <w:t>присваивается  Участнику</w:t>
            </w:r>
            <w:proofErr w:type="gramEnd"/>
            <w:r w:rsidRPr="0014540D">
              <w:rPr>
                <w:sz w:val="20"/>
                <w:szCs w:val="20"/>
              </w:rPr>
              <w:t xml:space="preserve">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 xml:space="preserve">(i)= </w:t>
            </w:r>
            <w:proofErr w:type="spellStart"/>
            <w:r w:rsidRPr="0014540D">
              <w:rPr>
                <w:sz w:val="20"/>
                <w:szCs w:val="20"/>
              </w:rPr>
              <w:t>Aмин</w:t>
            </w:r>
            <w:proofErr w:type="spellEnd"/>
            <w:r w:rsidRPr="0014540D">
              <w:rPr>
                <w:sz w:val="20"/>
                <w:szCs w:val="20"/>
              </w:rPr>
              <w:t>/A(i),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proofErr w:type="spellStart"/>
            <w:r w:rsidRPr="0014540D">
              <w:rPr>
                <w:sz w:val="20"/>
                <w:szCs w:val="20"/>
              </w:rPr>
              <w:t>Aмин</w:t>
            </w:r>
            <w:proofErr w:type="spellEnd"/>
            <w:r w:rsidRPr="0014540D">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 xml:space="preserve">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w:t>
            </w:r>
            <w:proofErr w:type="gramStart"/>
            <w:r w:rsidRPr="0014540D">
              <w:rPr>
                <w:sz w:val="20"/>
                <w:szCs w:val="20"/>
              </w:rPr>
              <w:t>1  -</w:t>
            </w:r>
            <w:proofErr w:type="gramEnd"/>
            <w:r w:rsidRPr="0014540D">
              <w:rPr>
                <w:sz w:val="20"/>
                <w:szCs w:val="20"/>
              </w:rPr>
              <w:t xml:space="preserve">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w:t>
            </w:r>
            <w:proofErr w:type="gramStart"/>
            <w:r w:rsidR="00124F21" w:rsidRPr="0014540D">
              <w:rPr>
                <w:sz w:val="20"/>
                <w:szCs w:val="20"/>
              </w:rPr>
              <w:t xml:space="preserve">или </w:t>
            </w:r>
            <w:r w:rsidRPr="0014540D">
              <w:rPr>
                <w:sz w:val="20"/>
                <w:szCs w:val="20"/>
              </w:rPr>
              <w:t xml:space="preserve"> </w:t>
            </w:r>
            <w:r w:rsidR="00B011FF" w:rsidRPr="0014540D">
              <w:rPr>
                <w:sz w:val="20"/>
                <w:szCs w:val="20"/>
              </w:rPr>
              <w:t>наличие</w:t>
            </w:r>
            <w:proofErr w:type="gramEnd"/>
            <w:r w:rsidR="00B011FF" w:rsidRPr="0014540D">
              <w:rPr>
                <w:sz w:val="20"/>
                <w:szCs w:val="20"/>
              </w:rPr>
              <w:t xml:space="preserve">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 xml:space="preserve">0,5 баллов – участником предложены условия </w:t>
            </w:r>
            <w:proofErr w:type="gramStart"/>
            <w:r w:rsidRPr="0014540D">
              <w:rPr>
                <w:sz w:val="20"/>
                <w:szCs w:val="20"/>
              </w:rPr>
              <w:t>оплаты  менее</w:t>
            </w:r>
            <w:proofErr w:type="gramEnd"/>
            <w:r w:rsidRPr="0014540D">
              <w:rPr>
                <w:sz w:val="20"/>
                <w:szCs w:val="20"/>
              </w:rPr>
              <w:t xml:space="preserve">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w:t>
            </w:r>
            <w:proofErr w:type="gramStart"/>
            <w:r w:rsidRPr="0014540D">
              <w:rPr>
                <w:sz w:val="20"/>
                <w:szCs w:val="20"/>
              </w:rPr>
              <w:t>присваивается  Участнику</w:t>
            </w:r>
            <w:proofErr w:type="gramEnd"/>
            <w:r w:rsidRPr="0014540D">
              <w:rPr>
                <w:sz w:val="20"/>
                <w:szCs w:val="20"/>
              </w:rPr>
              <w:t xml:space="preserve">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 xml:space="preserve">(i)= </w:t>
            </w:r>
            <w:proofErr w:type="spellStart"/>
            <w:r w:rsidRPr="0014540D">
              <w:rPr>
                <w:sz w:val="20"/>
                <w:szCs w:val="20"/>
              </w:rPr>
              <w:t>Aмин</w:t>
            </w:r>
            <w:proofErr w:type="spellEnd"/>
            <w:r w:rsidRPr="0014540D">
              <w:rPr>
                <w:sz w:val="20"/>
                <w:szCs w:val="20"/>
              </w:rPr>
              <w:t>/A(i),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proofErr w:type="spellStart"/>
            <w:r w:rsidRPr="0014540D">
              <w:rPr>
                <w:sz w:val="20"/>
                <w:szCs w:val="20"/>
              </w:rPr>
              <w:t>Aмин</w:t>
            </w:r>
            <w:proofErr w:type="spellEnd"/>
            <w:r w:rsidRPr="0014540D">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w:t>
            </w:r>
            <w:proofErr w:type="gramStart"/>
            <w:r w:rsidRPr="0014540D">
              <w:rPr>
                <w:sz w:val="20"/>
                <w:szCs w:val="20"/>
              </w:rPr>
              <w:t>технической  базы</w:t>
            </w:r>
            <w:proofErr w:type="gramEnd"/>
            <w:r w:rsidRPr="0014540D">
              <w:rPr>
                <w:sz w:val="20"/>
                <w:szCs w:val="20"/>
              </w:rPr>
              <w:t xml:space="preserve">, технологической оснастки,   оборудования, техники и т.п.  в соответствии с требованиями, </w:t>
            </w:r>
            <w:proofErr w:type="gramStart"/>
            <w:r w:rsidRPr="0014540D">
              <w:rPr>
                <w:sz w:val="20"/>
                <w:szCs w:val="20"/>
              </w:rPr>
              <w:t>указанными  в</w:t>
            </w:r>
            <w:proofErr w:type="gramEnd"/>
            <w:r w:rsidRPr="0014540D">
              <w:rPr>
                <w:sz w:val="20"/>
                <w:szCs w:val="20"/>
              </w:rPr>
              <w:t xml:space="preserve">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proofErr w:type="gramStart"/>
            <w:r w:rsidRPr="0014540D">
              <w:rPr>
                <w:sz w:val="20"/>
                <w:szCs w:val="20"/>
              </w:rPr>
              <w:t>1  -</w:t>
            </w:r>
            <w:proofErr w:type="gramEnd"/>
            <w:r w:rsidRPr="0014540D">
              <w:rPr>
                <w:sz w:val="20"/>
                <w:szCs w:val="20"/>
              </w:rPr>
              <w:t xml:space="preserve">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w:t>
            </w:r>
            <w:proofErr w:type="gramStart"/>
            <w:r w:rsidRPr="0014540D">
              <w:rPr>
                <w:sz w:val="20"/>
                <w:szCs w:val="20"/>
              </w:rPr>
              <w:t xml:space="preserve">опыта </w:t>
            </w:r>
            <w:r w:rsidR="00795515" w:rsidRPr="0014540D">
              <w:rPr>
                <w:sz w:val="20"/>
                <w:szCs w:val="20"/>
              </w:rPr>
              <w:t xml:space="preserve"> и</w:t>
            </w:r>
            <w:proofErr w:type="gramEnd"/>
            <w:r w:rsidR="00795515"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 xml:space="preserve">0 баллов - отсутствие квалифицированного </w:t>
            </w:r>
            <w:proofErr w:type="gramStart"/>
            <w:r w:rsidRPr="0014540D">
              <w:rPr>
                <w:sz w:val="20"/>
                <w:szCs w:val="20"/>
              </w:rPr>
              <w:t>персонала  в</w:t>
            </w:r>
            <w:proofErr w:type="gramEnd"/>
            <w:r w:rsidRPr="0014540D">
              <w:rPr>
                <w:sz w:val="20"/>
                <w:szCs w:val="20"/>
              </w:rPr>
              <w:t xml:space="preserve">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w:t>
      </w:r>
      <w:proofErr w:type="gramStart"/>
      <w:r w:rsidRPr="0014540D">
        <w:rPr>
          <w:rFonts w:eastAsia="Calibri"/>
          <w:bCs/>
          <w:color w:val="auto"/>
          <w:szCs w:val="24"/>
        </w:rPr>
        <w:t xml:space="preserve">2 </w:t>
      </w:r>
      <w:r w:rsidR="00F1225B" w:rsidRPr="0014540D">
        <w:rPr>
          <w:rFonts w:eastAsia="Calibri"/>
          <w:bCs/>
          <w:color w:val="auto"/>
          <w:szCs w:val="24"/>
        </w:rPr>
        <w:t xml:space="preserve"> или</w:t>
      </w:r>
      <w:proofErr w:type="gramEnd"/>
      <w:r w:rsidR="00F1225B" w:rsidRPr="0014540D">
        <w:rPr>
          <w:rFonts w:eastAsia="Calibri"/>
          <w:bCs/>
          <w:color w:val="auto"/>
          <w:szCs w:val="24"/>
        </w:rPr>
        <w:t xml:space="preserve">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 xml:space="preserve">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proofErr w:type="gramStart"/>
            <w:r w:rsidRPr="0014540D">
              <w:rPr>
                <w:sz w:val="20"/>
                <w:szCs w:val="20"/>
              </w:rPr>
              <w:t>1  -</w:t>
            </w:r>
            <w:proofErr w:type="gramEnd"/>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w:t>
            </w:r>
            <w:proofErr w:type="gramStart"/>
            <w:r w:rsidR="00C11DB8" w:rsidRPr="0014540D">
              <w:rPr>
                <w:sz w:val="20"/>
                <w:szCs w:val="20"/>
              </w:rPr>
              <w:t>или  наличие</w:t>
            </w:r>
            <w:proofErr w:type="gramEnd"/>
            <w:r w:rsidR="00C11DB8" w:rsidRPr="0014540D">
              <w:rPr>
                <w:sz w:val="20"/>
                <w:szCs w:val="20"/>
              </w:rPr>
              <w:t xml:space="preserve">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 xml:space="preserve">0,5 баллов – участником предложены условия </w:t>
            </w:r>
            <w:proofErr w:type="gramStart"/>
            <w:r w:rsidRPr="0014540D">
              <w:rPr>
                <w:sz w:val="20"/>
                <w:szCs w:val="20"/>
              </w:rPr>
              <w:t>оплаты  менее</w:t>
            </w:r>
            <w:proofErr w:type="gramEnd"/>
            <w:r w:rsidRPr="0014540D">
              <w:rPr>
                <w:sz w:val="20"/>
                <w:szCs w:val="20"/>
              </w:rPr>
              <w:t xml:space="preserve">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 xml:space="preserve">Таблица 5 </w:t>
      </w:r>
      <w:proofErr w:type="gramStart"/>
      <w:r w:rsidRPr="0014540D">
        <w:rPr>
          <w:szCs w:val="24"/>
        </w:rPr>
        <w:t>–  неценовой</w:t>
      </w:r>
      <w:proofErr w:type="gramEnd"/>
      <w:r w:rsidRPr="0014540D">
        <w:rPr>
          <w:szCs w:val="24"/>
        </w:rPr>
        <w:t xml:space="preserve">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876633">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876633">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876633">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876633">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w:t>
            </w:r>
            <w:proofErr w:type="gramStart"/>
            <w:r w:rsidRPr="0014540D">
              <w:rPr>
                <w:sz w:val="20"/>
                <w:szCs w:val="20"/>
              </w:rPr>
              <w:t>технической  базы</w:t>
            </w:r>
            <w:proofErr w:type="gramEnd"/>
            <w:r w:rsidRPr="0014540D">
              <w:rPr>
                <w:sz w:val="20"/>
                <w:szCs w:val="20"/>
              </w:rPr>
              <w:t xml:space="preserve">, технологической оснастки,   оборудования, техники и т.п.  в соответствии с требованиями, </w:t>
            </w:r>
            <w:proofErr w:type="gramStart"/>
            <w:r w:rsidRPr="0014540D">
              <w:rPr>
                <w:sz w:val="20"/>
                <w:szCs w:val="20"/>
              </w:rPr>
              <w:t>указанными  в</w:t>
            </w:r>
            <w:proofErr w:type="gramEnd"/>
            <w:r w:rsidRPr="0014540D">
              <w:rPr>
                <w:sz w:val="20"/>
                <w:szCs w:val="20"/>
              </w:rPr>
              <w:t xml:space="preserve">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w:t>
            </w:r>
            <w:proofErr w:type="gramStart"/>
            <w:r w:rsidRPr="0014540D">
              <w:rPr>
                <w:sz w:val="20"/>
                <w:szCs w:val="20"/>
              </w:rPr>
              <w:t>Сумма  исполненных</w:t>
            </w:r>
            <w:proofErr w:type="gramEnd"/>
            <w:r w:rsidRPr="0014540D">
              <w:rPr>
                <w:sz w:val="20"/>
                <w:szCs w:val="20"/>
              </w:rPr>
              <w:t xml:space="preserve">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w:t>
            </w:r>
            <w:proofErr w:type="gramStart"/>
            <w:r w:rsidRPr="0014540D">
              <w:rPr>
                <w:sz w:val="20"/>
                <w:szCs w:val="20"/>
              </w:rPr>
              <w:t>каждый  год</w:t>
            </w:r>
            <w:proofErr w:type="gramEnd"/>
            <w:r w:rsidRPr="0014540D">
              <w:rPr>
                <w:sz w:val="20"/>
                <w:szCs w:val="20"/>
              </w:rPr>
              <w:t xml:space="preserve">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proofErr w:type="gramStart"/>
            <w:r w:rsidRPr="0014540D">
              <w:rPr>
                <w:sz w:val="20"/>
                <w:szCs w:val="20"/>
              </w:rPr>
              <w:t>1  -</w:t>
            </w:r>
            <w:proofErr w:type="gramEnd"/>
            <w:r w:rsidRPr="0014540D">
              <w:rPr>
                <w:sz w:val="20"/>
                <w:szCs w:val="20"/>
              </w:rPr>
              <w:t xml:space="preserve">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 xml:space="preserve">0 – отсутствие </w:t>
            </w:r>
            <w:proofErr w:type="gramStart"/>
            <w:r w:rsidRPr="0014540D">
              <w:rPr>
                <w:sz w:val="20"/>
                <w:szCs w:val="20"/>
              </w:rPr>
              <w:t>опыта  и</w:t>
            </w:r>
            <w:proofErr w:type="gramEnd"/>
            <w:r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w:t>
            </w:r>
            <w:proofErr w:type="spellStart"/>
            <w:r w:rsidRPr="0014540D">
              <w:rPr>
                <w:sz w:val="20"/>
                <w:szCs w:val="20"/>
                <w:lang w:val="en-US"/>
              </w:rPr>
              <w:t>i</w:t>
            </w:r>
            <w:proofErr w:type="spellEnd"/>
            <w:r w:rsidRPr="0014540D">
              <w:rPr>
                <w:sz w:val="20"/>
                <w:szCs w:val="20"/>
                <w:lang w:val="en-US"/>
              </w:rPr>
              <w:t>)= S(</w:t>
            </w:r>
            <w:proofErr w:type="spellStart"/>
            <w:r w:rsidRPr="0014540D">
              <w:rPr>
                <w:sz w:val="20"/>
                <w:szCs w:val="20"/>
                <w:lang w:val="en-US"/>
              </w:rPr>
              <w:t>i</w:t>
            </w:r>
            <w:proofErr w:type="spellEnd"/>
            <w:r w:rsidRPr="0014540D">
              <w:rPr>
                <w:sz w:val="20"/>
                <w:szCs w:val="20"/>
                <w:lang w:val="en-US"/>
              </w:rPr>
              <w:t xml:space="preserve">)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 xml:space="preserve">0 баллов - отсутствие квалифицированного </w:t>
            </w:r>
            <w:proofErr w:type="gramStart"/>
            <w:r w:rsidRPr="0014540D">
              <w:rPr>
                <w:sz w:val="20"/>
                <w:szCs w:val="20"/>
              </w:rPr>
              <w:t>персонала  в</w:t>
            </w:r>
            <w:proofErr w:type="gramEnd"/>
            <w:r w:rsidRPr="0014540D">
              <w:rPr>
                <w:sz w:val="20"/>
                <w:szCs w:val="20"/>
              </w:rPr>
              <w:t xml:space="preserve">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 xml:space="preserve">0 баллов – срок действия </w:t>
            </w:r>
            <w:proofErr w:type="gramStart"/>
            <w:r w:rsidRPr="0014540D">
              <w:rPr>
                <w:sz w:val="20"/>
                <w:szCs w:val="20"/>
              </w:rPr>
              <w:t>оферты  30</w:t>
            </w:r>
            <w:proofErr w:type="gramEnd"/>
            <w:r w:rsidRPr="0014540D">
              <w:rPr>
                <w:sz w:val="20"/>
                <w:szCs w:val="20"/>
              </w:rPr>
              <w:t xml:space="preserve">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proofErr w:type="spellStart"/>
            <w:r w:rsidRPr="0014540D">
              <w:rPr>
                <w:sz w:val="20"/>
                <w:szCs w:val="20"/>
                <w:lang w:val="en-US"/>
              </w:rPr>
              <w:t>i</w:t>
            </w:r>
            <w:proofErr w:type="spellEnd"/>
            <w:r w:rsidRPr="0014540D">
              <w:rPr>
                <w:sz w:val="20"/>
                <w:szCs w:val="20"/>
              </w:rPr>
              <w:t xml:space="preserve">)= </w:t>
            </w:r>
            <w:r w:rsidRPr="0014540D">
              <w:rPr>
                <w:sz w:val="20"/>
                <w:szCs w:val="20"/>
                <w:lang w:val="en-US"/>
              </w:rPr>
              <w:t>P</w:t>
            </w:r>
            <w:r w:rsidRPr="0014540D">
              <w:rPr>
                <w:sz w:val="20"/>
                <w:szCs w:val="20"/>
              </w:rPr>
              <w:t>(</w:t>
            </w:r>
            <w:proofErr w:type="spellStart"/>
            <w:r w:rsidRPr="0014540D">
              <w:rPr>
                <w:sz w:val="20"/>
                <w:szCs w:val="20"/>
                <w:lang w:val="en-US"/>
              </w:rPr>
              <w:t>i</w:t>
            </w:r>
            <w:proofErr w:type="spellEnd"/>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7"/>
      <w:footerReference w:type="default" r:id="rId18"/>
      <w:headerReference w:type="first" r:id="rId19"/>
      <w:footerReference w:type="first" r:id="rId20"/>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4D0" w:rsidRDefault="005764D0" w:rsidP="00FE0ADA">
      <w:pPr>
        <w:spacing w:line="240" w:lineRule="auto"/>
      </w:pPr>
      <w:r>
        <w:separator/>
      </w:r>
    </w:p>
  </w:endnote>
  <w:endnote w:type="continuationSeparator" w:id="0">
    <w:p w:rsidR="005764D0" w:rsidRDefault="005764D0"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57" w:rsidRDefault="0033745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D0" w:rsidRPr="00EE0CEE" w:rsidRDefault="005764D0"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печати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D0" w:rsidRPr="00EE0CEE" w:rsidRDefault="005764D0"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 печати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D0" w:rsidRPr="00EE0CEE" w:rsidRDefault="005764D0"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 печати Ответственность за актуальность печатной версии возлагается на пользователя</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D0" w:rsidRPr="00EE0CEE" w:rsidRDefault="005764D0"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F616BB">
      <w:rPr>
        <w:rFonts w:ascii="Times New Roman" w:hAnsi="Times New Roman"/>
        <w:noProof/>
      </w:rPr>
      <w:t>22.06.2018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4D0" w:rsidRDefault="005764D0" w:rsidP="00FE0ADA">
      <w:pPr>
        <w:spacing w:line="240" w:lineRule="auto"/>
      </w:pPr>
      <w:r>
        <w:separator/>
      </w:r>
    </w:p>
  </w:footnote>
  <w:footnote w:type="continuationSeparator" w:id="0">
    <w:p w:rsidR="005764D0" w:rsidRDefault="005764D0"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57" w:rsidRDefault="0033745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5764D0"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5764D0" w:rsidRPr="00D52D89" w:rsidRDefault="005764D0"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5764D0" w:rsidRPr="00731223" w:rsidRDefault="005764D0"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НГРЭС</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5764D0" w:rsidRPr="00D52D89" w:rsidRDefault="005764D0" w:rsidP="002F7F33">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hAnsi="Times New Roman"/>
            </w:rPr>
            <w:t>АО «Назаровская ГРЭС»</w:t>
          </w:r>
        </w:p>
      </w:tc>
      <w:tc>
        <w:tcPr>
          <w:tcW w:w="1984" w:type="dxa"/>
          <w:tcBorders>
            <w:top w:val="single" w:sz="4" w:space="0" w:color="auto"/>
            <w:left w:val="single" w:sz="4" w:space="0" w:color="auto"/>
            <w:bottom w:val="single" w:sz="4" w:space="0" w:color="auto"/>
            <w:right w:val="single" w:sz="4" w:space="0" w:color="auto"/>
          </w:tcBorders>
          <w:vAlign w:val="center"/>
        </w:tcPr>
        <w:p w:rsidR="005764D0" w:rsidRPr="00EB2F1E" w:rsidRDefault="005764D0"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695096">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Pr>
              <w:rFonts w:ascii="Times New Roman" w:eastAsia="Times New Roman" w:hAnsi="Times New Roman"/>
              <w:color w:val="000000"/>
            </w:rPr>
            <w:t>50</w:t>
          </w:r>
        </w:p>
        <w:p w:rsidR="005764D0" w:rsidRPr="00D52D89" w:rsidRDefault="005764D0"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337457">
            <w:rPr>
              <w:rFonts w:ascii="Times New Roman" w:eastAsia="Times New Roman" w:hAnsi="Times New Roman"/>
              <w:color w:val="000000"/>
            </w:rPr>
            <w:t>9</w:t>
          </w:r>
          <w:r w:rsidRPr="00D52D89">
            <w:rPr>
              <w:rFonts w:ascii="Times New Roman" w:eastAsia="Times New Roman" w:hAnsi="Times New Roman"/>
              <w:color w:val="000000"/>
            </w:rPr>
            <w:t>.0</w:t>
          </w:r>
        </w:p>
        <w:p w:rsidR="005764D0" w:rsidRPr="00D52D89" w:rsidRDefault="005764D0" w:rsidP="0031421B">
          <w:pPr>
            <w:pStyle w:val="a4"/>
            <w:ind w:firstLine="0"/>
            <w:jc w:val="left"/>
            <w:rPr>
              <w:rFonts w:ascii="Times New Roman" w:eastAsia="Times New Roman" w:hAnsi="Times New Roman"/>
              <w:color w:val="000000"/>
            </w:rPr>
          </w:pPr>
        </w:p>
      </w:tc>
    </w:tr>
  </w:tbl>
  <w:p w:rsidR="005764D0" w:rsidRDefault="005764D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57" w:rsidRDefault="0033745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5764D0"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5764D0" w:rsidRPr="00EE0CEE" w:rsidRDefault="005764D0"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5764D0" w:rsidRPr="00731223" w:rsidRDefault="005764D0"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НГРЭС</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5764D0" w:rsidRPr="00EE0CEE" w:rsidRDefault="005764D0" w:rsidP="002F7F33">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hAnsi="Times New Roman"/>
            </w:rPr>
            <w:t>АО «Назаровская ГРЭС»</w:t>
          </w:r>
        </w:p>
      </w:tc>
      <w:tc>
        <w:tcPr>
          <w:tcW w:w="1809" w:type="dxa"/>
          <w:tcBorders>
            <w:top w:val="single" w:sz="4" w:space="0" w:color="auto"/>
            <w:left w:val="single" w:sz="4" w:space="0" w:color="auto"/>
            <w:bottom w:val="single" w:sz="4" w:space="0" w:color="auto"/>
            <w:right w:val="single" w:sz="4" w:space="0" w:color="auto"/>
          </w:tcBorders>
          <w:vAlign w:val="center"/>
        </w:tcPr>
        <w:p w:rsidR="005764D0" w:rsidRPr="00C52093" w:rsidRDefault="005764D0"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695096">
            <w:rPr>
              <w:rStyle w:val="a8"/>
              <w:rFonts w:ascii="Times New Roman" w:hAnsi="Times New Roman"/>
              <w:noProof/>
            </w:rPr>
            <w:t>41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Fonts w:ascii="Times New Roman" w:hAnsi="Times New Roman"/>
            </w:rPr>
            <w:t>50</w:t>
          </w:r>
        </w:p>
        <w:p w:rsidR="005764D0" w:rsidRPr="00EE0CEE" w:rsidRDefault="005764D0" w:rsidP="0098735E">
          <w:pPr>
            <w:pStyle w:val="a4"/>
            <w:ind w:firstLine="0"/>
            <w:jc w:val="center"/>
            <w:rPr>
              <w:rFonts w:ascii="Times New Roman" w:hAnsi="Times New Roman"/>
            </w:rPr>
          </w:pPr>
          <w:r w:rsidRPr="00EE0CEE">
            <w:rPr>
              <w:rFonts w:ascii="Times New Roman" w:hAnsi="Times New Roman"/>
            </w:rPr>
            <w:t>Редакция №</w:t>
          </w:r>
          <w:r>
            <w:rPr>
              <w:rFonts w:ascii="Times New Roman" w:hAnsi="Times New Roman"/>
            </w:rPr>
            <w:t xml:space="preserve"> </w:t>
          </w:r>
          <w:r w:rsidR="00337457">
            <w:rPr>
              <w:rFonts w:ascii="Times New Roman" w:hAnsi="Times New Roman"/>
            </w:rPr>
            <w:t>9</w:t>
          </w:r>
          <w:r>
            <w:rPr>
              <w:rFonts w:ascii="Times New Roman" w:hAnsi="Times New Roman"/>
            </w:rPr>
            <w:t>.0</w:t>
          </w:r>
        </w:p>
        <w:p w:rsidR="005764D0" w:rsidRPr="00EE0CEE" w:rsidRDefault="005764D0" w:rsidP="0098735E">
          <w:pPr>
            <w:pStyle w:val="a4"/>
            <w:ind w:firstLine="0"/>
            <w:jc w:val="center"/>
            <w:rPr>
              <w:rFonts w:ascii="Times New Roman" w:hAnsi="Times New Roman"/>
            </w:rPr>
          </w:pPr>
        </w:p>
      </w:tc>
    </w:tr>
  </w:tbl>
  <w:p w:rsidR="005764D0" w:rsidRDefault="005764D0">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5764D0"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5764D0" w:rsidRPr="00D52D89" w:rsidRDefault="005764D0"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5764D0" w:rsidRPr="00D52D89" w:rsidRDefault="005764D0"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5764D0" w:rsidRPr="00D52D89" w:rsidRDefault="005764D0"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w:t>
          </w:r>
          <w:proofErr w:type="spellStart"/>
          <w:r>
            <w:rPr>
              <w:rFonts w:ascii="Times New Roman" w:eastAsia="Times New Roman" w:hAnsi="Times New Roman"/>
              <w:color w:val="000000"/>
            </w:rPr>
            <w:t>назаровская</w:t>
          </w:r>
          <w:proofErr w:type="spellEnd"/>
          <w:r>
            <w:rPr>
              <w:rFonts w:ascii="Times New Roman" w:eastAsia="Times New Roman" w:hAnsi="Times New Roman"/>
              <w:color w:val="000000"/>
            </w:rPr>
            <w:t xml:space="preserve"> ГРЭС»»</w:t>
          </w:r>
        </w:p>
      </w:tc>
      <w:tc>
        <w:tcPr>
          <w:tcW w:w="1984" w:type="dxa"/>
          <w:tcBorders>
            <w:top w:val="single" w:sz="4" w:space="0" w:color="auto"/>
            <w:left w:val="single" w:sz="4" w:space="0" w:color="auto"/>
            <w:bottom w:val="single" w:sz="4" w:space="0" w:color="auto"/>
            <w:right w:val="single" w:sz="4" w:space="0" w:color="auto"/>
          </w:tcBorders>
          <w:vAlign w:val="center"/>
        </w:tcPr>
        <w:p w:rsidR="005764D0" w:rsidRPr="00D52D89" w:rsidRDefault="005764D0"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1</w:t>
          </w:r>
          <w:r w:rsidRPr="00D52D89">
            <w:rPr>
              <w:rStyle w:val="a8"/>
              <w:rFonts w:ascii="Times New Roman" w:eastAsia="Times New Roman" w:hAnsi="Times New Roman"/>
              <w:color w:val="000000"/>
            </w:rPr>
            <w:fldChar w:fldCharType="end"/>
          </w:r>
        </w:p>
        <w:p w:rsidR="005764D0" w:rsidRPr="00D52D89" w:rsidRDefault="005764D0"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5764D0" w:rsidRPr="00D52D89" w:rsidRDefault="005764D0" w:rsidP="00690B9B">
          <w:pPr>
            <w:pStyle w:val="a4"/>
            <w:ind w:firstLine="0"/>
            <w:jc w:val="left"/>
            <w:rPr>
              <w:rFonts w:ascii="Times New Roman" w:eastAsia="Times New Roman" w:hAnsi="Times New Roman"/>
              <w:color w:val="000000"/>
            </w:rPr>
          </w:pPr>
        </w:p>
      </w:tc>
    </w:tr>
  </w:tbl>
  <w:p w:rsidR="005764D0" w:rsidRDefault="005764D0"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oNotHyphenateCaps/>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11"/>
    <w:rsid w:val="00006CAF"/>
    <w:rsid w:val="00007E76"/>
    <w:rsid w:val="0001067F"/>
    <w:rsid w:val="00010B2C"/>
    <w:rsid w:val="000127A4"/>
    <w:rsid w:val="000127F9"/>
    <w:rsid w:val="000152F3"/>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AD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39FD"/>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E7944"/>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2F05"/>
    <w:rsid w:val="00213386"/>
    <w:rsid w:val="00216612"/>
    <w:rsid w:val="002200A4"/>
    <w:rsid w:val="00222837"/>
    <w:rsid w:val="00222E2C"/>
    <w:rsid w:val="00224944"/>
    <w:rsid w:val="00224D15"/>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6ADE"/>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2F7F33"/>
    <w:rsid w:val="00300A71"/>
    <w:rsid w:val="00302622"/>
    <w:rsid w:val="00302D49"/>
    <w:rsid w:val="003035FF"/>
    <w:rsid w:val="0030492C"/>
    <w:rsid w:val="0030559C"/>
    <w:rsid w:val="0030589E"/>
    <w:rsid w:val="003061CE"/>
    <w:rsid w:val="00307637"/>
    <w:rsid w:val="003103F4"/>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37457"/>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21D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D7CB0"/>
    <w:rsid w:val="003E17CB"/>
    <w:rsid w:val="003E3072"/>
    <w:rsid w:val="003E331E"/>
    <w:rsid w:val="003E3F10"/>
    <w:rsid w:val="003E646E"/>
    <w:rsid w:val="003E6CB6"/>
    <w:rsid w:val="003E7AE8"/>
    <w:rsid w:val="003F2BF5"/>
    <w:rsid w:val="003F2C86"/>
    <w:rsid w:val="003F4FEC"/>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36DC9"/>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593C"/>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306E"/>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5FCA"/>
    <w:rsid w:val="00527CD5"/>
    <w:rsid w:val="00530766"/>
    <w:rsid w:val="005319A1"/>
    <w:rsid w:val="00534F89"/>
    <w:rsid w:val="00537164"/>
    <w:rsid w:val="00537B5C"/>
    <w:rsid w:val="00542B5F"/>
    <w:rsid w:val="00543582"/>
    <w:rsid w:val="00543727"/>
    <w:rsid w:val="00543E22"/>
    <w:rsid w:val="00544AA1"/>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764D0"/>
    <w:rsid w:val="0057667D"/>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493"/>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0F6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096"/>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B34"/>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CE5"/>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681E"/>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170D"/>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59B0"/>
    <w:rsid w:val="008667E4"/>
    <w:rsid w:val="00870097"/>
    <w:rsid w:val="00870233"/>
    <w:rsid w:val="0087122F"/>
    <w:rsid w:val="00871E9B"/>
    <w:rsid w:val="00872108"/>
    <w:rsid w:val="008737B0"/>
    <w:rsid w:val="00873874"/>
    <w:rsid w:val="00876387"/>
    <w:rsid w:val="00876633"/>
    <w:rsid w:val="00876C78"/>
    <w:rsid w:val="00876D65"/>
    <w:rsid w:val="008771E0"/>
    <w:rsid w:val="0088033F"/>
    <w:rsid w:val="00880DB3"/>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227F"/>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46F6"/>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06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5772A"/>
    <w:rsid w:val="00A62013"/>
    <w:rsid w:val="00A62608"/>
    <w:rsid w:val="00A628E4"/>
    <w:rsid w:val="00A62ABC"/>
    <w:rsid w:val="00A63E5E"/>
    <w:rsid w:val="00A6402D"/>
    <w:rsid w:val="00A6498B"/>
    <w:rsid w:val="00A6593E"/>
    <w:rsid w:val="00A65EB2"/>
    <w:rsid w:val="00A66DB7"/>
    <w:rsid w:val="00A67116"/>
    <w:rsid w:val="00A702BD"/>
    <w:rsid w:val="00A71277"/>
    <w:rsid w:val="00A7201D"/>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6A50"/>
    <w:rsid w:val="00AA6AEE"/>
    <w:rsid w:val="00AA706D"/>
    <w:rsid w:val="00AB2002"/>
    <w:rsid w:val="00AB210B"/>
    <w:rsid w:val="00AB2268"/>
    <w:rsid w:val="00AB2787"/>
    <w:rsid w:val="00AB2C05"/>
    <w:rsid w:val="00AB34B0"/>
    <w:rsid w:val="00AB397E"/>
    <w:rsid w:val="00AB3A3C"/>
    <w:rsid w:val="00AB5145"/>
    <w:rsid w:val="00AB5698"/>
    <w:rsid w:val="00AB5CB4"/>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07AA"/>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25A"/>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5B3"/>
    <w:rsid w:val="00B52857"/>
    <w:rsid w:val="00B54C13"/>
    <w:rsid w:val="00B61827"/>
    <w:rsid w:val="00B62EAC"/>
    <w:rsid w:val="00B63017"/>
    <w:rsid w:val="00B634EE"/>
    <w:rsid w:val="00B65C44"/>
    <w:rsid w:val="00B66F27"/>
    <w:rsid w:val="00B67AB2"/>
    <w:rsid w:val="00B67B60"/>
    <w:rsid w:val="00B70AB4"/>
    <w:rsid w:val="00B70C2F"/>
    <w:rsid w:val="00B7161E"/>
    <w:rsid w:val="00B71689"/>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97D73"/>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1C4E"/>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68B"/>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258A"/>
    <w:rsid w:val="00D84362"/>
    <w:rsid w:val="00D862C6"/>
    <w:rsid w:val="00D87E92"/>
    <w:rsid w:val="00D900A3"/>
    <w:rsid w:val="00D90CF5"/>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6B29"/>
    <w:rsid w:val="00E67013"/>
    <w:rsid w:val="00E70790"/>
    <w:rsid w:val="00E764BF"/>
    <w:rsid w:val="00E811DC"/>
    <w:rsid w:val="00E81514"/>
    <w:rsid w:val="00E83DA6"/>
    <w:rsid w:val="00E862BF"/>
    <w:rsid w:val="00E86B9A"/>
    <w:rsid w:val="00E8755E"/>
    <w:rsid w:val="00E9109E"/>
    <w:rsid w:val="00E941AE"/>
    <w:rsid w:val="00E95CD3"/>
    <w:rsid w:val="00E9608E"/>
    <w:rsid w:val="00E9649F"/>
    <w:rsid w:val="00EA3493"/>
    <w:rsid w:val="00EA4BF9"/>
    <w:rsid w:val="00EA580C"/>
    <w:rsid w:val="00EA7629"/>
    <w:rsid w:val="00EB0433"/>
    <w:rsid w:val="00EB0496"/>
    <w:rsid w:val="00EB10CD"/>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111E"/>
    <w:rsid w:val="00F24E9C"/>
    <w:rsid w:val="00F2525E"/>
    <w:rsid w:val="00F2667A"/>
    <w:rsid w:val="00F26B4B"/>
    <w:rsid w:val="00F30752"/>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16BB"/>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5AD1"/>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_________Microsoft_Visio1111111111111111111111111111111111111.vsdx"/><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F24B-CCDB-492E-A2F2-039F5096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49</Pages>
  <Words>16336</Words>
  <Characters>93119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109237</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475</cp:revision>
  <cp:lastPrinted>2016-12-06T11:17:00Z</cp:lastPrinted>
  <dcterms:created xsi:type="dcterms:W3CDTF">2016-08-23T04:59:00Z</dcterms:created>
  <dcterms:modified xsi:type="dcterms:W3CDTF">2018-06-22T09:38:00Z</dcterms:modified>
</cp:coreProperties>
</file>